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5C72" w14:textId="77777777" w:rsidR="00F659D6" w:rsidRPr="00224158" w:rsidRDefault="00F659D6" w:rsidP="00371F84">
      <w:pPr>
        <w:spacing w:before="120" w:after="6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224158">
        <w:rPr>
          <w:rFonts w:asciiTheme="minorHAnsi" w:hAnsiTheme="minorHAnsi" w:cstheme="minorHAnsi"/>
          <w:b/>
          <w:color w:val="002060"/>
        </w:rPr>
        <w:t>Position Description</w:t>
      </w:r>
    </w:p>
    <w:p w14:paraId="7F38A26C" w14:textId="5A29A0E2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  <w:color w:val="000000"/>
        </w:rPr>
        <w:t xml:space="preserve">SEDA Group (SEDA) is a leading provider of hands-on education that </w:t>
      </w:r>
      <w:r w:rsidRPr="00224158">
        <w:rPr>
          <w:rFonts w:asciiTheme="minorHAnsi" w:hAnsiTheme="minorHAnsi" w:cstheme="minorHAnsi"/>
          <w:color w:val="000000"/>
          <w:lang w:val="en-AU"/>
        </w:rPr>
        <w:t xml:space="preserve">delivers senior secondary and post-secondary qualifications that are designed to engage, </w:t>
      </w:r>
      <w:r w:rsidR="00614D96" w:rsidRPr="00224158">
        <w:rPr>
          <w:rFonts w:asciiTheme="minorHAnsi" w:hAnsiTheme="minorHAnsi" w:cstheme="minorHAnsi"/>
          <w:color w:val="000000"/>
          <w:lang w:val="en-AU"/>
        </w:rPr>
        <w:t>educate,</w:t>
      </w:r>
      <w:r w:rsidRPr="00224158">
        <w:rPr>
          <w:rFonts w:asciiTheme="minorHAnsi" w:hAnsiTheme="minorHAnsi" w:cstheme="minorHAnsi"/>
          <w:color w:val="000000"/>
          <w:lang w:val="en-AU"/>
        </w:rPr>
        <w:t xml:space="preserve"> and empower young people as they transition </w:t>
      </w:r>
      <w:r w:rsidR="00C4448D" w:rsidRPr="00224158">
        <w:rPr>
          <w:rFonts w:asciiTheme="minorHAnsi" w:hAnsiTheme="minorHAnsi" w:cstheme="minorHAnsi"/>
          <w:color w:val="000000"/>
          <w:lang w:val="en-AU"/>
        </w:rPr>
        <w:t xml:space="preserve">into </w:t>
      </w:r>
      <w:r w:rsidRPr="00224158">
        <w:rPr>
          <w:rFonts w:asciiTheme="minorHAnsi" w:hAnsiTheme="minorHAnsi" w:cstheme="minorHAnsi"/>
          <w:color w:val="000000"/>
          <w:lang w:val="en-AU"/>
        </w:rPr>
        <w:t>employment or further education.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6592"/>
      </w:tblGrid>
      <w:tr w:rsidR="00F659D6" w:rsidRPr="00224158" w14:paraId="0F2B3911" w14:textId="77777777" w:rsidTr="00371F84">
        <w:trPr>
          <w:trHeight w:val="510"/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75C574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Position title:</w:t>
            </w:r>
          </w:p>
        </w:tc>
        <w:tc>
          <w:tcPr>
            <w:tcW w:w="6592" w:type="dxa"/>
            <w:tcBorders>
              <w:left w:val="single" w:sz="4" w:space="0" w:color="000000" w:themeColor="text1"/>
            </w:tcBorders>
            <w:vAlign w:val="center"/>
          </w:tcPr>
          <w:p w14:paraId="5C24E9D3" w14:textId="76C3A4FA" w:rsidR="00F659D6" w:rsidRPr="00224158" w:rsidRDefault="00F46570" w:rsidP="00371F84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Digital Learning</w:t>
            </w:r>
            <w:r w:rsidR="00734EC9" w:rsidRPr="00224158">
              <w:rPr>
                <w:rFonts w:asciiTheme="minorHAnsi" w:hAnsiTheme="minorHAnsi" w:cstheme="minorHAnsi"/>
              </w:rPr>
              <w:t xml:space="preserve"> Support</w:t>
            </w:r>
          </w:p>
        </w:tc>
      </w:tr>
      <w:tr w:rsidR="00F659D6" w:rsidRPr="00224158" w14:paraId="459C89AE" w14:textId="77777777" w:rsidTr="00371F84">
        <w:trPr>
          <w:trHeight w:val="510"/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390CDB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Immediate Manager:</w:t>
            </w:r>
          </w:p>
        </w:tc>
        <w:tc>
          <w:tcPr>
            <w:tcW w:w="6592" w:type="dxa"/>
            <w:tcBorders>
              <w:left w:val="single" w:sz="4" w:space="0" w:color="000000" w:themeColor="text1"/>
            </w:tcBorders>
            <w:vAlign w:val="center"/>
          </w:tcPr>
          <w:p w14:paraId="0FAEF292" w14:textId="6DD247E9" w:rsidR="00F659D6" w:rsidRPr="00224158" w:rsidRDefault="00ED30F1" w:rsidP="00371F84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Digital Learning Lead</w:t>
            </w:r>
          </w:p>
        </w:tc>
      </w:tr>
      <w:tr w:rsidR="00F659D6" w:rsidRPr="00224158" w14:paraId="57498264" w14:textId="77777777" w:rsidTr="00371F84">
        <w:trPr>
          <w:trHeight w:val="510"/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5AAC5C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6592" w:type="dxa"/>
            <w:tcBorders>
              <w:left w:val="single" w:sz="4" w:space="0" w:color="000000" w:themeColor="text1"/>
            </w:tcBorders>
            <w:vAlign w:val="center"/>
          </w:tcPr>
          <w:p w14:paraId="2E92F83A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highlight w:val="yellow"/>
              </w:rPr>
            </w:pPr>
            <w:r w:rsidRPr="00224158">
              <w:rPr>
                <w:rFonts w:asciiTheme="minorHAnsi" w:hAnsiTheme="minorHAnsi" w:cstheme="minorHAnsi"/>
              </w:rPr>
              <w:t>Full time</w:t>
            </w:r>
          </w:p>
        </w:tc>
      </w:tr>
      <w:tr w:rsidR="00F659D6" w:rsidRPr="00224158" w14:paraId="2C8E7A27" w14:textId="77777777" w:rsidTr="00371F84">
        <w:trPr>
          <w:trHeight w:val="510"/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1C0E72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Term</w:t>
            </w:r>
          </w:p>
        </w:tc>
        <w:tc>
          <w:tcPr>
            <w:tcW w:w="6592" w:type="dxa"/>
            <w:tcBorders>
              <w:left w:val="single" w:sz="4" w:space="0" w:color="000000" w:themeColor="text1"/>
            </w:tcBorders>
            <w:vAlign w:val="center"/>
          </w:tcPr>
          <w:p w14:paraId="6162F644" w14:textId="71C55E3F" w:rsidR="00F659D6" w:rsidRPr="00B868A6" w:rsidRDefault="00B868A6" w:rsidP="00371F84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B868A6">
              <w:rPr>
                <w:rFonts w:asciiTheme="minorHAnsi" w:hAnsiTheme="minorHAnsi" w:cstheme="minorHAnsi"/>
              </w:rPr>
              <w:t>30</w:t>
            </w:r>
            <w:r w:rsidRPr="00B868A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868A6">
              <w:rPr>
                <w:rFonts w:asciiTheme="minorHAnsi" w:hAnsiTheme="minorHAnsi" w:cstheme="minorHAnsi"/>
              </w:rPr>
              <w:t xml:space="preserve"> June 2023 </w:t>
            </w:r>
          </w:p>
        </w:tc>
      </w:tr>
      <w:tr w:rsidR="00F659D6" w:rsidRPr="00224158" w14:paraId="2C407DF7" w14:textId="77777777" w:rsidTr="00371F84">
        <w:trPr>
          <w:trHeight w:val="510"/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F0EFC6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 xml:space="preserve">Location </w:t>
            </w:r>
          </w:p>
        </w:tc>
        <w:tc>
          <w:tcPr>
            <w:tcW w:w="6592" w:type="dxa"/>
            <w:tcBorders>
              <w:left w:val="single" w:sz="4" w:space="0" w:color="000000" w:themeColor="text1"/>
            </w:tcBorders>
            <w:vAlign w:val="center"/>
          </w:tcPr>
          <w:p w14:paraId="662B7550" w14:textId="11055691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Hawthorn East</w:t>
            </w:r>
          </w:p>
        </w:tc>
      </w:tr>
      <w:tr w:rsidR="00F659D6" w:rsidRPr="00224158" w14:paraId="4AEF921E" w14:textId="77777777" w:rsidTr="00371F84">
        <w:trPr>
          <w:trHeight w:val="131"/>
          <w:jc w:val="center"/>
        </w:trPr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2D48E4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PD reviewed date</w:t>
            </w:r>
          </w:p>
        </w:tc>
        <w:tc>
          <w:tcPr>
            <w:tcW w:w="6592" w:type="dxa"/>
            <w:tcBorders>
              <w:left w:val="single" w:sz="4" w:space="0" w:color="000000" w:themeColor="text1"/>
            </w:tcBorders>
            <w:vAlign w:val="center"/>
          </w:tcPr>
          <w:p w14:paraId="01523CB5" w14:textId="5D270B11" w:rsidR="00F659D6" w:rsidRPr="00224158" w:rsidRDefault="00224158" w:rsidP="00371F84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 xml:space="preserve">October </w:t>
            </w:r>
            <w:r w:rsidR="00897410" w:rsidRPr="00224158">
              <w:rPr>
                <w:rFonts w:asciiTheme="minorHAnsi" w:hAnsiTheme="minorHAnsi" w:cstheme="minorHAnsi"/>
              </w:rPr>
              <w:t>2022</w:t>
            </w:r>
          </w:p>
        </w:tc>
      </w:tr>
    </w:tbl>
    <w:p w14:paraId="63C562BD" w14:textId="77777777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</w:rPr>
      </w:pPr>
    </w:p>
    <w:p w14:paraId="2669C9CC" w14:textId="77777777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</w:rPr>
      </w:pPr>
    </w:p>
    <w:p w14:paraId="436F687B" w14:textId="77777777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224158">
        <w:rPr>
          <w:rFonts w:asciiTheme="minorHAnsi" w:hAnsiTheme="minorHAnsi" w:cstheme="minorHAnsi"/>
          <w:b/>
          <w:color w:val="002060"/>
        </w:rPr>
        <w:t>About SEDA GROUP</w:t>
      </w:r>
    </w:p>
    <w:p w14:paraId="24081A91" w14:textId="77777777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Established in 2006, SEDA Group (SEDA) is an applied learning education provider, known for successfully developing a model of Senior Secondary Education combining Vocational Education and Training (VET) both inside and outside the classroom. As a national organisation, our hands-on learning environment is unrivalled by any other education provider, as we focus on individual learning and enabling our students to build transferrable skills that will prepare them for a successful future. </w:t>
      </w:r>
    </w:p>
    <w:p w14:paraId="3F31E16F" w14:textId="60C3ACE9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Across Australia SEDA partners with over 45 leading national, </w:t>
      </w:r>
      <w:r w:rsidR="006672B1" w:rsidRPr="00224158">
        <w:rPr>
          <w:rFonts w:asciiTheme="minorHAnsi" w:hAnsiTheme="minorHAnsi" w:cstheme="minorHAnsi"/>
        </w:rPr>
        <w:t>state,</w:t>
      </w:r>
      <w:r w:rsidRPr="00224158">
        <w:rPr>
          <w:rFonts w:asciiTheme="minorHAnsi" w:hAnsiTheme="minorHAnsi" w:cstheme="minorHAnsi"/>
        </w:rPr>
        <w:t xml:space="preserve"> and local sport, recreation, building and trade organisations. We are highly regarded for empowering, supporting and believing in young people. Our staff ensure all students learn in a safe and inclusive environment. In addition, our staff and teachers undertake their roles with a commitment to: </w:t>
      </w:r>
    </w:p>
    <w:p w14:paraId="77A23963" w14:textId="77777777" w:rsidR="00F659D6" w:rsidRPr="00224158" w:rsidRDefault="00F659D6" w:rsidP="00371F84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Integrity </w:t>
      </w:r>
    </w:p>
    <w:p w14:paraId="2580718B" w14:textId="2DA0E8B0" w:rsidR="00F659D6" w:rsidRPr="00224158" w:rsidRDefault="00F659D6" w:rsidP="00371F84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We act with transparency, </w:t>
      </w:r>
      <w:r w:rsidR="006672B1" w:rsidRPr="00224158">
        <w:rPr>
          <w:rFonts w:asciiTheme="minorHAnsi" w:hAnsiTheme="minorHAnsi" w:cstheme="minorHAnsi"/>
        </w:rPr>
        <w:t>honesty,</w:t>
      </w:r>
      <w:r w:rsidRPr="00224158">
        <w:rPr>
          <w:rFonts w:asciiTheme="minorHAnsi" w:hAnsiTheme="minorHAnsi" w:cstheme="minorHAnsi"/>
        </w:rPr>
        <w:t xml:space="preserve"> and fairness. We own our decisions and behaviours.</w:t>
      </w:r>
    </w:p>
    <w:p w14:paraId="4B90AE99" w14:textId="77777777" w:rsidR="00F659D6" w:rsidRPr="00224158" w:rsidRDefault="00F659D6" w:rsidP="00371F84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Innovation </w:t>
      </w:r>
    </w:p>
    <w:p w14:paraId="0886F9E7" w14:textId="67CF083F" w:rsidR="00F659D6" w:rsidRPr="00224158" w:rsidRDefault="00F659D6" w:rsidP="00371F84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We encourage new thinking, listen to </w:t>
      </w:r>
      <w:r w:rsidR="006672B1" w:rsidRPr="00224158">
        <w:rPr>
          <w:rFonts w:asciiTheme="minorHAnsi" w:hAnsiTheme="minorHAnsi" w:cstheme="minorHAnsi"/>
        </w:rPr>
        <w:t>ideas,</w:t>
      </w:r>
      <w:r w:rsidRPr="00224158">
        <w:rPr>
          <w:rFonts w:asciiTheme="minorHAnsi" w:hAnsiTheme="minorHAnsi" w:cstheme="minorHAnsi"/>
        </w:rPr>
        <w:t xml:space="preserve"> and have an open mind</w:t>
      </w:r>
    </w:p>
    <w:p w14:paraId="3D2DCFFC" w14:textId="77777777" w:rsidR="00F659D6" w:rsidRPr="00224158" w:rsidRDefault="00F659D6" w:rsidP="00371F84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Professionalism </w:t>
      </w:r>
    </w:p>
    <w:p w14:paraId="2190D1D0" w14:textId="77777777" w:rsidR="00F659D6" w:rsidRPr="00224158" w:rsidRDefault="00F659D6" w:rsidP="00371F84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We set high standards, give our best and are consistently reliable. We deliver on commitments</w:t>
      </w:r>
    </w:p>
    <w:p w14:paraId="4BCDD52E" w14:textId="77777777" w:rsidR="00F659D6" w:rsidRPr="00224158" w:rsidRDefault="00F659D6" w:rsidP="00371F84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Collaboration </w:t>
      </w:r>
    </w:p>
    <w:p w14:paraId="32781D87" w14:textId="77777777" w:rsidR="00F659D6" w:rsidRPr="00224158" w:rsidRDefault="00F659D6" w:rsidP="00371F84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We work in partnership willingly. We share challenges and successes</w:t>
      </w:r>
    </w:p>
    <w:p w14:paraId="45119963" w14:textId="77777777" w:rsidR="00F659D6" w:rsidRPr="00224158" w:rsidRDefault="00F659D6" w:rsidP="00371F84">
      <w:pPr>
        <w:spacing w:before="120" w:after="6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4F364088" w14:textId="77777777" w:rsidR="00F659D6" w:rsidRPr="00224158" w:rsidRDefault="00F659D6" w:rsidP="00371F84">
      <w:pPr>
        <w:spacing w:before="120" w:after="60" w:line="276" w:lineRule="auto"/>
        <w:contextualSpacing/>
        <w:rPr>
          <w:rFonts w:asciiTheme="minorHAnsi" w:hAnsiTheme="minorHAnsi" w:cstheme="minorHAnsi"/>
          <w:b/>
          <w:bCs/>
        </w:rPr>
      </w:pPr>
    </w:p>
    <w:p w14:paraId="69C9A810" w14:textId="77777777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224158">
        <w:rPr>
          <w:rFonts w:asciiTheme="minorHAnsi" w:hAnsiTheme="minorHAnsi" w:cstheme="minorHAnsi"/>
          <w:b/>
          <w:color w:val="002060"/>
        </w:rPr>
        <w:lastRenderedPageBreak/>
        <w:t>Purpose of the role</w:t>
      </w:r>
    </w:p>
    <w:p w14:paraId="6FAEDDBF" w14:textId="199746E4" w:rsidR="003822DC" w:rsidRPr="00224158" w:rsidRDefault="00F659D6" w:rsidP="00371F84">
      <w:p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The </w:t>
      </w:r>
      <w:r w:rsidR="00F46570" w:rsidRPr="00224158">
        <w:rPr>
          <w:rFonts w:asciiTheme="minorHAnsi" w:hAnsiTheme="minorHAnsi" w:cstheme="minorHAnsi"/>
        </w:rPr>
        <w:t xml:space="preserve">Digital Learning </w:t>
      </w:r>
      <w:r w:rsidR="00734EC9" w:rsidRPr="00224158">
        <w:rPr>
          <w:rFonts w:asciiTheme="minorHAnsi" w:hAnsiTheme="minorHAnsi" w:cstheme="minorHAnsi"/>
        </w:rPr>
        <w:t xml:space="preserve">Support role </w:t>
      </w:r>
      <w:r w:rsidRPr="00224158">
        <w:rPr>
          <w:rFonts w:asciiTheme="minorHAnsi" w:hAnsiTheme="minorHAnsi" w:cstheme="minorHAnsi"/>
        </w:rPr>
        <w:t xml:space="preserve">is a full-time </w:t>
      </w:r>
      <w:r w:rsidR="00A01424" w:rsidRPr="00224158">
        <w:rPr>
          <w:rFonts w:asciiTheme="minorHAnsi" w:hAnsiTheme="minorHAnsi" w:cstheme="minorHAnsi"/>
        </w:rPr>
        <w:t xml:space="preserve">contract </w:t>
      </w:r>
      <w:r w:rsidRPr="00224158">
        <w:rPr>
          <w:rFonts w:asciiTheme="minorHAnsi" w:hAnsiTheme="minorHAnsi" w:cstheme="minorHAnsi"/>
        </w:rPr>
        <w:t xml:space="preserve">position </w:t>
      </w:r>
      <w:r w:rsidR="00C04BDD" w:rsidRPr="00224158">
        <w:rPr>
          <w:rFonts w:asciiTheme="minorHAnsi" w:hAnsiTheme="minorHAnsi" w:cstheme="minorHAnsi"/>
        </w:rPr>
        <w:t xml:space="preserve">reporting to the </w:t>
      </w:r>
      <w:r w:rsidR="00ED30F1" w:rsidRPr="00224158">
        <w:rPr>
          <w:rFonts w:asciiTheme="minorHAnsi" w:hAnsiTheme="minorHAnsi" w:cstheme="minorHAnsi"/>
        </w:rPr>
        <w:t>Digital Learning Lead</w:t>
      </w:r>
      <w:r w:rsidR="00C04BDD" w:rsidRPr="00224158">
        <w:rPr>
          <w:rFonts w:asciiTheme="minorHAnsi" w:hAnsiTheme="minorHAnsi" w:cstheme="minorHAnsi"/>
        </w:rPr>
        <w:t xml:space="preserve">, and is </w:t>
      </w:r>
      <w:r w:rsidRPr="00224158">
        <w:rPr>
          <w:rFonts w:asciiTheme="minorHAnsi" w:hAnsiTheme="minorHAnsi" w:cstheme="minorHAnsi"/>
        </w:rPr>
        <w:t xml:space="preserve">responsible for </w:t>
      </w:r>
      <w:r w:rsidR="000B1604" w:rsidRPr="00224158">
        <w:rPr>
          <w:rFonts w:asciiTheme="minorHAnsi" w:hAnsiTheme="minorHAnsi" w:cstheme="minorHAnsi"/>
        </w:rPr>
        <w:t xml:space="preserve">supporting </w:t>
      </w:r>
      <w:r w:rsidRPr="00224158">
        <w:rPr>
          <w:rFonts w:asciiTheme="minorHAnsi" w:hAnsiTheme="minorHAnsi" w:cstheme="minorHAnsi"/>
        </w:rPr>
        <w:t>the design</w:t>
      </w:r>
      <w:r w:rsidR="00892521" w:rsidRPr="00224158">
        <w:rPr>
          <w:rFonts w:asciiTheme="minorHAnsi" w:hAnsiTheme="minorHAnsi" w:cstheme="minorHAnsi"/>
        </w:rPr>
        <w:t xml:space="preserve">, </w:t>
      </w:r>
      <w:r w:rsidR="00C04BDD" w:rsidRPr="00224158">
        <w:rPr>
          <w:rFonts w:asciiTheme="minorHAnsi" w:hAnsiTheme="minorHAnsi" w:cstheme="minorHAnsi"/>
        </w:rPr>
        <w:t>development,</w:t>
      </w:r>
      <w:r w:rsidR="00892521" w:rsidRPr="00224158">
        <w:rPr>
          <w:rFonts w:asciiTheme="minorHAnsi" w:hAnsiTheme="minorHAnsi" w:cstheme="minorHAnsi"/>
        </w:rPr>
        <w:t xml:space="preserve"> and implementation </w:t>
      </w:r>
      <w:r w:rsidR="006672B1" w:rsidRPr="00224158">
        <w:rPr>
          <w:rFonts w:asciiTheme="minorHAnsi" w:hAnsiTheme="minorHAnsi" w:cstheme="minorHAnsi"/>
        </w:rPr>
        <w:t>of high</w:t>
      </w:r>
      <w:r w:rsidR="00116A45" w:rsidRPr="00224158">
        <w:rPr>
          <w:rFonts w:asciiTheme="minorHAnsi" w:hAnsiTheme="minorHAnsi" w:cstheme="minorHAnsi"/>
        </w:rPr>
        <w:t>-quality learning program</w:t>
      </w:r>
      <w:r w:rsidR="00CA453A" w:rsidRPr="00224158">
        <w:rPr>
          <w:rFonts w:asciiTheme="minorHAnsi" w:hAnsiTheme="minorHAnsi" w:cstheme="minorHAnsi"/>
        </w:rPr>
        <w:t>s</w:t>
      </w:r>
      <w:r w:rsidR="00892521" w:rsidRPr="00224158">
        <w:rPr>
          <w:rFonts w:asciiTheme="minorHAnsi" w:hAnsiTheme="minorHAnsi" w:cstheme="minorHAnsi"/>
        </w:rPr>
        <w:t xml:space="preserve"> at SEDA Group</w:t>
      </w:r>
      <w:r w:rsidR="00116A45" w:rsidRPr="00224158">
        <w:rPr>
          <w:rFonts w:asciiTheme="minorHAnsi" w:hAnsiTheme="minorHAnsi" w:cstheme="minorHAnsi"/>
        </w:rPr>
        <w:t>.</w:t>
      </w:r>
      <w:r w:rsidR="005D4CA6" w:rsidRPr="00224158">
        <w:rPr>
          <w:rFonts w:asciiTheme="minorHAnsi" w:hAnsiTheme="minorHAnsi" w:cstheme="minorHAnsi"/>
        </w:rPr>
        <w:t xml:space="preserve"> </w:t>
      </w:r>
      <w:r w:rsidR="003822DC" w:rsidRPr="00224158">
        <w:rPr>
          <w:rFonts w:asciiTheme="minorHAnsi" w:hAnsiTheme="minorHAnsi" w:cstheme="minorHAnsi"/>
        </w:rPr>
        <w:t xml:space="preserve">Working alongside the </w:t>
      </w:r>
      <w:r w:rsidR="004254BD" w:rsidRPr="00224158">
        <w:rPr>
          <w:rFonts w:asciiTheme="minorHAnsi" w:hAnsiTheme="minorHAnsi" w:cstheme="minorHAnsi"/>
        </w:rPr>
        <w:t>teaching and learning</w:t>
      </w:r>
      <w:r w:rsidR="003822DC" w:rsidRPr="00224158">
        <w:rPr>
          <w:rFonts w:asciiTheme="minorHAnsi" w:hAnsiTheme="minorHAnsi" w:cstheme="minorHAnsi"/>
        </w:rPr>
        <w:t>,</w:t>
      </w:r>
      <w:r w:rsidR="00976F8A" w:rsidRPr="00224158">
        <w:rPr>
          <w:rFonts w:asciiTheme="minorHAnsi" w:hAnsiTheme="minorHAnsi" w:cstheme="minorHAnsi"/>
        </w:rPr>
        <w:t xml:space="preserve"> </w:t>
      </w:r>
      <w:r w:rsidR="003822DC" w:rsidRPr="00224158">
        <w:rPr>
          <w:rFonts w:asciiTheme="minorHAnsi" w:hAnsiTheme="minorHAnsi" w:cstheme="minorHAnsi"/>
        </w:rPr>
        <w:t>the</w:t>
      </w:r>
      <w:r w:rsidR="00DB4687" w:rsidRPr="00224158">
        <w:rPr>
          <w:rFonts w:asciiTheme="minorHAnsi" w:hAnsiTheme="minorHAnsi" w:cstheme="minorHAnsi"/>
        </w:rPr>
        <w:t xml:space="preserve"> </w:t>
      </w:r>
      <w:r w:rsidR="00F46570" w:rsidRPr="00224158">
        <w:rPr>
          <w:rFonts w:asciiTheme="minorHAnsi" w:hAnsiTheme="minorHAnsi" w:cstheme="minorHAnsi"/>
        </w:rPr>
        <w:t>Digital Learning</w:t>
      </w:r>
      <w:r w:rsidR="00DB4687" w:rsidRPr="00224158">
        <w:rPr>
          <w:rFonts w:asciiTheme="minorHAnsi" w:hAnsiTheme="minorHAnsi" w:cstheme="minorHAnsi"/>
        </w:rPr>
        <w:t xml:space="preserve"> Support role </w:t>
      </w:r>
      <w:r w:rsidR="000E6E72" w:rsidRPr="00224158">
        <w:rPr>
          <w:rFonts w:asciiTheme="minorHAnsi" w:hAnsiTheme="minorHAnsi" w:cstheme="minorHAnsi"/>
        </w:rPr>
        <w:t>coordinates task</w:t>
      </w:r>
      <w:r w:rsidR="00C25386" w:rsidRPr="00224158">
        <w:rPr>
          <w:rFonts w:asciiTheme="minorHAnsi" w:hAnsiTheme="minorHAnsi" w:cstheme="minorHAnsi"/>
        </w:rPr>
        <w:t>s</w:t>
      </w:r>
      <w:r w:rsidR="000E6E72" w:rsidRPr="00224158">
        <w:rPr>
          <w:rFonts w:asciiTheme="minorHAnsi" w:hAnsiTheme="minorHAnsi" w:cstheme="minorHAnsi"/>
        </w:rPr>
        <w:t xml:space="preserve"> associated with the </w:t>
      </w:r>
      <w:r w:rsidR="00FD3FFB" w:rsidRPr="00224158">
        <w:rPr>
          <w:rFonts w:asciiTheme="minorHAnsi" w:hAnsiTheme="minorHAnsi" w:cstheme="minorHAnsi"/>
        </w:rPr>
        <w:t>setup</w:t>
      </w:r>
      <w:r w:rsidR="000E6E72" w:rsidRPr="00224158">
        <w:rPr>
          <w:rFonts w:asciiTheme="minorHAnsi" w:hAnsiTheme="minorHAnsi" w:cstheme="minorHAnsi"/>
        </w:rPr>
        <w:t xml:space="preserve">, </w:t>
      </w:r>
      <w:r w:rsidR="006967E9" w:rsidRPr="00224158">
        <w:rPr>
          <w:rFonts w:asciiTheme="minorHAnsi" w:hAnsiTheme="minorHAnsi" w:cstheme="minorHAnsi"/>
        </w:rPr>
        <w:t>management,</w:t>
      </w:r>
      <w:r w:rsidR="000E6E72" w:rsidRPr="00224158">
        <w:rPr>
          <w:rFonts w:asciiTheme="minorHAnsi" w:hAnsiTheme="minorHAnsi" w:cstheme="minorHAnsi"/>
        </w:rPr>
        <w:t xml:space="preserve"> and </w:t>
      </w:r>
      <w:r w:rsidR="00FD3FFB" w:rsidRPr="00224158">
        <w:rPr>
          <w:rFonts w:asciiTheme="minorHAnsi" w:hAnsiTheme="minorHAnsi" w:cstheme="minorHAnsi"/>
        </w:rPr>
        <w:t>improvement in use</w:t>
      </w:r>
      <w:r w:rsidR="000E6E72" w:rsidRPr="00224158">
        <w:rPr>
          <w:rFonts w:asciiTheme="minorHAnsi" w:hAnsiTheme="minorHAnsi" w:cstheme="minorHAnsi"/>
        </w:rPr>
        <w:t xml:space="preserve"> of the L</w:t>
      </w:r>
      <w:r w:rsidR="00FD3FFB" w:rsidRPr="00224158">
        <w:rPr>
          <w:rFonts w:asciiTheme="minorHAnsi" w:hAnsiTheme="minorHAnsi" w:cstheme="minorHAnsi"/>
        </w:rPr>
        <w:t>earning Management System</w:t>
      </w:r>
      <w:r w:rsidR="000E6E72" w:rsidRPr="00224158">
        <w:rPr>
          <w:rFonts w:asciiTheme="minorHAnsi" w:hAnsiTheme="minorHAnsi" w:cstheme="minorHAnsi"/>
        </w:rPr>
        <w:t>, MySEDA (</w:t>
      </w:r>
      <w:r w:rsidR="00C615E6" w:rsidRPr="00224158">
        <w:rPr>
          <w:rFonts w:asciiTheme="minorHAnsi" w:hAnsiTheme="minorHAnsi" w:cstheme="minorHAnsi"/>
        </w:rPr>
        <w:t>CANVAS)</w:t>
      </w:r>
      <w:r w:rsidR="000E6E72" w:rsidRPr="00224158">
        <w:rPr>
          <w:rFonts w:asciiTheme="minorHAnsi" w:hAnsiTheme="minorHAnsi" w:cstheme="minorHAnsi"/>
        </w:rPr>
        <w:t>, and other digital learning technologies.</w:t>
      </w:r>
      <w:r w:rsidR="006967E9" w:rsidRPr="00224158">
        <w:rPr>
          <w:rFonts w:asciiTheme="minorHAnsi" w:hAnsiTheme="minorHAnsi" w:cstheme="minorHAnsi"/>
        </w:rPr>
        <w:t xml:space="preserve"> The</w:t>
      </w:r>
      <w:r w:rsidR="008746B7" w:rsidRPr="00224158">
        <w:rPr>
          <w:rFonts w:asciiTheme="minorHAnsi" w:hAnsiTheme="minorHAnsi" w:cstheme="minorHAnsi"/>
        </w:rPr>
        <w:t xml:space="preserve"> </w:t>
      </w:r>
      <w:r w:rsidR="00F46570" w:rsidRPr="00224158">
        <w:rPr>
          <w:rFonts w:asciiTheme="minorHAnsi" w:hAnsiTheme="minorHAnsi" w:cstheme="minorHAnsi"/>
        </w:rPr>
        <w:t>Digital Learning</w:t>
      </w:r>
      <w:r w:rsidR="00F602A9" w:rsidRPr="00224158">
        <w:rPr>
          <w:rFonts w:asciiTheme="minorHAnsi" w:hAnsiTheme="minorHAnsi" w:cstheme="minorHAnsi"/>
        </w:rPr>
        <w:t xml:space="preserve"> Support role </w:t>
      </w:r>
      <w:r w:rsidR="006967E9" w:rsidRPr="00224158">
        <w:rPr>
          <w:rFonts w:asciiTheme="minorHAnsi" w:hAnsiTheme="minorHAnsi" w:cstheme="minorHAnsi"/>
        </w:rPr>
        <w:t xml:space="preserve">also provides design and development support to create engaging learning resources and identify opportunities for further improvements in the curriculum. </w:t>
      </w:r>
    </w:p>
    <w:p w14:paraId="686F27C7" w14:textId="4026D2CE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The role requires</w:t>
      </w:r>
      <w:r w:rsidR="0068584C" w:rsidRPr="00224158">
        <w:rPr>
          <w:rFonts w:asciiTheme="minorHAnsi" w:hAnsiTheme="minorHAnsi" w:cstheme="minorHAnsi"/>
        </w:rPr>
        <w:t xml:space="preserve"> a candidate with experience </w:t>
      </w:r>
      <w:r w:rsidR="00B72DE0" w:rsidRPr="00224158">
        <w:rPr>
          <w:rFonts w:asciiTheme="minorHAnsi" w:hAnsiTheme="minorHAnsi" w:cstheme="minorHAnsi"/>
        </w:rPr>
        <w:t xml:space="preserve">in teaching and learning practices to support </w:t>
      </w:r>
      <w:r w:rsidR="0068584C" w:rsidRPr="00224158">
        <w:rPr>
          <w:rFonts w:asciiTheme="minorHAnsi" w:hAnsiTheme="minorHAnsi" w:cstheme="minorHAnsi"/>
        </w:rPr>
        <w:t xml:space="preserve">developing learning resources </w:t>
      </w:r>
      <w:r w:rsidR="00B72DE0" w:rsidRPr="00224158">
        <w:rPr>
          <w:rFonts w:asciiTheme="minorHAnsi" w:hAnsiTheme="minorHAnsi" w:cstheme="minorHAnsi"/>
        </w:rPr>
        <w:t xml:space="preserve">for </w:t>
      </w:r>
      <w:r w:rsidR="0059166D" w:rsidRPr="00224158">
        <w:rPr>
          <w:rFonts w:asciiTheme="minorHAnsi" w:hAnsiTheme="minorHAnsi" w:cstheme="minorHAnsi"/>
        </w:rPr>
        <w:t>use in an</w:t>
      </w:r>
      <w:r w:rsidR="00FE3340" w:rsidRPr="00224158">
        <w:rPr>
          <w:rFonts w:asciiTheme="minorHAnsi" w:hAnsiTheme="minorHAnsi" w:cstheme="minorHAnsi"/>
        </w:rPr>
        <w:t xml:space="preserve"> </w:t>
      </w:r>
      <w:r w:rsidR="00533113" w:rsidRPr="00224158">
        <w:rPr>
          <w:rFonts w:asciiTheme="minorHAnsi" w:hAnsiTheme="minorHAnsi" w:cstheme="minorHAnsi"/>
        </w:rPr>
        <w:t>educational setting</w:t>
      </w:r>
      <w:r w:rsidR="00CB3F2A" w:rsidRPr="00224158">
        <w:rPr>
          <w:rFonts w:asciiTheme="minorHAnsi" w:hAnsiTheme="minorHAnsi" w:cstheme="minorHAnsi"/>
        </w:rPr>
        <w:t xml:space="preserve"> which would be supported by experience in </w:t>
      </w:r>
      <w:r w:rsidR="0068584C" w:rsidRPr="00224158">
        <w:rPr>
          <w:rFonts w:asciiTheme="minorHAnsi" w:hAnsiTheme="minorHAnsi" w:cstheme="minorHAnsi"/>
        </w:rPr>
        <w:t>administering or managing a Learning Management System. The</w:t>
      </w:r>
      <w:r w:rsidR="00F602A9" w:rsidRPr="00224158">
        <w:rPr>
          <w:rFonts w:asciiTheme="minorHAnsi" w:hAnsiTheme="minorHAnsi" w:cstheme="minorHAnsi"/>
        </w:rPr>
        <w:t xml:space="preserve"> </w:t>
      </w:r>
      <w:r w:rsidR="00F46570" w:rsidRPr="00224158">
        <w:rPr>
          <w:rFonts w:asciiTheme="minorHAnsi" w:hAnsiTheme="minorHAnsi" w:cstheme="minorHAnsi"/>
        </w:rPr>
        <w:t xml:space="preserve">Digital Learning </w:t>
      </w:r>
      <w:r w:rsidR="00F602A9" w:rsidRPr="00224158">
        <w:rPr>
          <w:rFonts w:asciiTheme="minorHAnsi" w:hAnsiTheme="minorHAnsi" w:cstheme="minorHAnsi"/>
        </w:rPr>
        <w:t xml:space="preserve">Support </w:t>
      </w:r>
      <w:r w:rsidR="0068584C" w:rsidRPr="00224158">
        <w:rPr>
          <w:rFonts w:asciiTheme="minorHAnsi" w:hAnsiTheme="minorHAnsi" w:cstheme="minorHAnsi"/>
        </w:rPr>
        <w:t xml:space="preserve">role is suitable for a candidate with proven </w:t>
      </w:r>
      <w:r w:rsidR="00CB3F2A" w:rsidRPr="00224158">
        <w:rPr>
          <w:rFonts w:asciiTheme="minorHAnsi" w:hAnsiTheme="minorHAnsi" w:cstheme="minorHAnsi"/>
        </w:rPr>
        <w:t>problem-solving</w:t>
      </w:r>
      <w:r w:rsidR="0068584C" w:rsidRPr="00224158">
        <w:rPr>
          <w:rFonts w:asciiTheme="minorHAnsi" w:hAnsiTheme="minorHAnsi" w:cstheme="minorHAnsi"/>
        </w:rPr>
        <w:t xml:space="preserve"> skills, a high level of attention to detail, </w:t>
      </w:r>
      <w:r w:rsidR="002F58CC" w:rsidRPr="00224158">
        <w:rPr>
          <w:rFonts w:asciiTheme="minorHAnsi" w:hAnsiTheme="minorHAnsi" w:cstheme="minorHAnsi"/>
        </w:rPr>
        <w:t xml:space="preserve">an ability to work autonomously, </w:t>
      </w:r>
      <w:r w:rsidR="0068584C" w:rsidRPr="00224158">
        <w:rPr>
          <w:rFonts w:asciiTheme="minorHAnsi" w:hAnsiTheme="minorHAnsi" w:cstheme="minorHAnsi"/>
        </w:rPr>
        <w:t xml:space="preserve">excellent communication skills and a creative eye.  </w:t>
      </w:r>
    </w:p>
    <w:p w14:paraId="0B55ED8A" w14:textId="3E6E3088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  <w:lang w:eastAsia="en-AU"/>
        </w:rPr>
      </w:pPr>
    </w:p>
    <w:p w14:paraId="2448ACF8" w14:textId="77777777" w:rsidR="00371F84" w:rsidRPr="00224158" w:rsidRDefault="00371F84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  <w:lang w:eastAsia="en-AU"/>
        </w:rPr>
      </w:pPr>
    </w:p>
    <w:p w14:paraId="7A867E5A" w14:textId="77777777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  <w:lang w:eastAsia="en-AU"/>
        </w:rPr>
      </w:pPr>
      <w:r w:rsidRPr="00224158">
        <w:rPr>
          <w:rFonts w:asciiTheme="minorHAnsi" w:hAnsiTheme="minorHAnsi" w:cstheme="minorHAnsi"/>
          <w:b/>
          <w:color w:val="002060"/>
          <w:lang w:eastAsia="en-AU"/>
        </w:rPr>
        <w:t>Key Duties</w:t>
      </w:r>
    </w:p>
    <w:p w14:paraId="6214ABE4" w14:textId="6C2AABDB" w:rsidR="00F659D6" w:rsidRPr="00224158" w:rsidRDefault="005653D5" w:rsidP="00371F84">
      <w:pPr>
        <w:pStyle w:val="PlainText"/>
        <w:numPr>
          <w:ilvl w:val="0"/>
          <w:numId w:val="3"/>
        </w:numPr>
        <w:spacing w:before="120" w:after="60"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224158">
        <w:rPr>
          <w:rFonts w:asciiTheme="minorHAnsi" w:hAnsiTheme="minorHAnsi" w:cstheme="minorHAnsi"/>
          <w:szCs w:val="22"/>
        </w:rPr>
        <w:t>Support</w:t>
      </w:r>
      <w:r w:rsidR="00770B21" w:rsidRPr="00224158">
        <w:rPr>
          <w:rFonts w:asciiTheme="minorHAnsi" w:hAnsiTheme="minorHAnsi" w:cstheme="minorHAnsi"/>
          <w:szCs w:val="22"/>
        </w:rPr>
        <w:t xml:space="preserve"> the </w:t>
      </w:r>
      <w:r w:rsidR="00ED30F1" w:rsidRPr="00224158">
        <w:rPr>
          <w:rFonts w:asciiTheme="minorHAnsi" w:hAnsiTheme="minorHAnsi" w:cstheme="minorHAnsi"/>
          <w:szCs w:val="22"/>
        </w:rPr>
        <w:t>Digital Learning Lead</w:t>
      </w:r>
      <w:r w:rsidR="00770B21" w:rsidRPr="00224158">
        <w:rPr>
          <w:rFonts w:asciiTheme="minorHAnsi" w:hAnsiTheme="minorHAnsi" w:cstheme="minorHAnsi"/>
          <w:szCs w:val="22"/>
        </w:rPr>
        <w:t xml:space="preserve"> in the</w:t>
      </w:r>
      <w:r w:rsidRPr="00224158">
        <w:rPr>
          <w:rFonts w:asciiTheme="minorHAnsi" w:hAnsiTheme="minorHAnsi" w:cstheme="minorHAnsi"/>
          <w:szCs w:val="22"/>
        </w:rPr>
        <w:t xml:space="preserve"> </w:t>
      </w:r>
      <w:r w:rsidR="008841D4" w:rsidRPr="00224158">
        <w:rPr>
          <w:rFonts w:asciiTheme="minorHAnsi" w:hAnsiTheme="minorHAnsi" w:cstheme="minorHAnsi"/>
          <w:szCs w:val="22"/>
        </w:rPr>
        <w:t xml:space="preserve">design and </w:t>
      </w:r>
      <w:r w:rsidRPr="00224158">
        <w:rPr>
          <w:rFonts w:asciiTheme="minorHAnsi" w:hAnsiTheme="minorHAnsi" w:cstheme="minorHAnsi"/>
          <w:szCs w:val="22"/>
        </w:rPr>
        <w:t xml:space="preserve">development of online and blended learning </w:t>
      </w:r>
      <w:r w:rsidR="00AD6BB7" w:rsidRPr="00224158">
        <w:rPr>
          <w:rFonts w:asciiTheme="minorHAnsi" w:hAnsiTheme="minorHAnsi" w:cstheme="minorHAnsi"/>
          <w:szCs w:val="22"/>
        </w:rPr>
        <w:t>resources</w:t>
      </w:r>
    </w:p>
    <w:p w14:paraId="2FA9EDD9" w14:textId="49927F50" w:rsidR="005653D5" w:rsidRPr="00224158" w:rsidRDefault="00D269E0" w:rsidP="00371F84">
      <w:pPr>
        <w:pStyle w:val="PlainText"/>
        <w:numPr>
          <w:ilvl w:val="0"/>
          <w:numId w:val="3"/>
        </w:numPr>
        <w:spacing w:before="120" w:after="60"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224158">
        <w:rPr>
          <w:rFonts w:asciiTheme="minorHAnsi" w:hAnsiTheme="minorHAnsi" w:cstheme="minorHAnsi"/>
          <w:szCs w:val="22"/>
        </w:rPr>
        <w:t>Coordinate the administration of the LMS</w:t>
      </w:r>
      <w:r w:rsidR="00D145CC" w:rsidRPr="00224158">
        <w:rPr>
          <w:rFonts w:asciiTheme="minorHAnsi" w:hAnsiTheme="minorHAnsi" w:cstheme="minorHAnsi"/>
          <w:szCs w:val="22"/>
        </w:rPr>
        <w:t xml:space="preserve"> and </w:t>
      </w:r>
      <w:r w:rsidR="000D5018" w:rsidRPr="00224158">
        <w:rPr>
          <w:rFonts w:asciiTheme="minorHAnsi" w:hAnsiTheme="minorHAnsi" w:cstheme="minorHAnsi"/>
          <w:szCs w:val="22"/>
        </w:rPr>
        <w:t>provide technic</w:t>
      </w:r>
      <w:r w:rsidR="001D35EF" w:rsidRPr="00224158">
        <w:rPr>
          <w:rFonts w:asciiTheme="minorHAnsi" w:hAnsiTheme="minorHAnsi" w:cstheme="minorHAnsi"/>
          <w:szCs w:val="22"/>
        </w:rPr>
        <w:t>al and training support</w:t>
      </w:r>
      <w:r w:rsidR="006D65D7" w:rsidRPr="00224158">
        <w:rPr>
          <w:rFonts w:asciiTheme="minorHAnsi" w:hAnsiTheme="minorHAnsi" w:cstheme="minorHAnsi"/>
          <w:szCs w:val="22"/>
        </w:rPr>
        <w:t xml:space="preserve"> to enhance the use of the LMS</w:t>
      </w:r>
      <w:r w:rsidR="007E1733" w:rsidRPr="00224158">
        <w:rPr>
          <w:rFonts w:asciiTheme="minorHAnsi" w:hAnsiTheme="minorHAnsi" w:cstheme="minorHAnsi"/>
          <w:szCs w:val="22"/>
        </w:rPr>
        <w:t>.</w:t>
      </w:r>
    </w:p>
    <w:p w14:paraId="5A47C737" w14:textId="64322705" w:rsidR="001D1700" w:rsidRPr="00224158" w:rsidRDefault="00321605" w:rsidP="00371F84">
      <w:pPr>
        <w:pStyle w:val="PlainText"/>
        <w:numPr>
          <w:ilvl w:val="0"/>
          <w:numId w:val="3"/>
        </w:numPr>
        <w:spacing w:before="120" w:after="60"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224158">
        <w:rPr>
          <w:rFonts w:asciiTheme="minorHAnsi" w:hAnsiTheme="minorHAnsi" w:cstheme="minorHAnsi"/>
          <w:szCs w:val="22"/>
        </w:rPr>
        <w:t>S</w:t>
      </w:r>
      <w:r w:rsidR="00F659D6" w:rsidRPr="00224158">
        <w:rPr>
          <w:rFonts w:asciiTheme="minorHAnsi" w:hAnsiTheme="minorHAnsi" w:cstheme="minorHAnsi"/>
          <w:szCs w:val="22"/>
        </w:rPr>
        <w:t xml:space="preserve">upport the development and implementation of strategies, </w:t>
      </w:r>
      <w:r w:rsidR="00083767" w:rsidRPr="00224158">
        <w:rPr>
          <w:rFonts w:asciiTheme="minorHAnsi" w:hAnsiTheme="minorHAnsi" w:cstheme="minorHAnsi"/>
          <w:szCs w:val="22"/>
        </w:rPr>
        <w:t>programs,</w:t>
      </w:r>
      <w:r w:rsidR="00F659D6" w:rsidRPr="00224158">
        <w:rPr>
          <w:rFonts w:asciiTheme="minorHAnsi" w:hAnsiTheme="minorHAnsi" w:cstheme="minorHAnsi"/>
          <w:szCs w:val="22"/>
        </w:rPr>
        <w:t xml:space="preserve"> and initiatives to enhance the use of educational technologies to improve students’ learning experiences</w:t>
      </w:r>
    </w:p>
    <w:p w14:paraId="3A726293" w14:textId="77777777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  <w:b/>
        </w:rPr>
      </w:pPr>
    </w:p>
    <w:p w14:paraId="513C825C" w14:textId="77777777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  <w:b/>
        </w:rPr>
      </w:pPr>
    </w:p>
    <w:p w14:paraId="1961DEE9" w14:textId="77777777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224158">
        <w:rPr>
          <w:rFonts w:asciiTheme="minorHAnsi" w:hAnsiTheme="minorHAnsi" w:cstheme="minorHAnsi"/>
          <w:b/>
          <w:color w:val="002060"/>
        </w:rPr>
        <w:t>Primary Responsibilities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6"/>
        <w:gridCol w:w="7106"/>
      </w:tblGrid>
      <w:tr w:rsidR="00F659D6" w:rsidRPr="00224158" w14:paraId="5CF26983" w14:textId="77777777" w:rsidTr="00BB336A">
        <w:trPr>
          <w:trHeight w:val="454"/>
        </w:trPr>
        <w:tc>
          <w:tcPr>
            <w:tcW w:w="2516" w:type="dxa"/>
            <w:shd w:val="clear" w:color="auto" w:fill="D9D9D9" w:themeFill="background1" w:themeFillShade="D9"/>
          </w:tcPr>
          <w:p w14:paraId="620FD712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Accountabilities</w:t>
            </w:r>
          </w:p>
        </w:tc>
        <w:tc>
          <w:tcPr>
            <w:tcW w:w="7106" w:type="dxa"/>
            <w:shd w:val="clear" w:color="auto" w:fill="D9D9D9" w:themeFill="background1" w:themeFillShade="D9"/>
            <w:vAlign w:val="center"/>
          </w:tcPr>
          <w:p w14:paraId="14BACA5F" w14:textId="77777777" w:rsidR="00F659D6" w:rsidRPr="00224158" w:rsidRDefault="00F659D6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Overview</w:t>
            </w:r>
          </w:p>
        </w:tc>
      </w:tr>
      <w:tr w:rsidR="000A54A5" w:rsidRPr="00224158" w14:paraId="5347F7DA" w14:textId="77777777" w:rsidTr="00CB3F2A">
        <w:trPr>
          <w:trHeight w:val="454"/>
        </w:trPr>
        <w:tc>
          <w:tcPr>
            <w:tcW w:w="2516" w:type="dxa"/>
            <w:shd w:val="clear" w:color="auto" w:fill="auto"/>
            <w:vAlign w:val="center"/>
          </w:tcPr>
          <w:p w14:paraId="4AC78964" w14:textId="7A9AB112" w:rsidR="000A54A5" w:rsidRPr="00224158" w:rsidRDefault="000A54A5" w:rsidP="00371F84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Learning Management System Administration</w:t>
            </w:r>
            <w:r w:rsidR="00563575" w:rsidRPr="00224158">
              <w:rPr>
                <w:rFonts w:asciiTheme="minorHAnsi" w:hAnsiTheme="minorHAnsi" w:cstheme="minorHAnsi"/>
                <w:b/>
              </w:rPr>
              <w:t xml:space="preserve"> (LMS)</w:t>
            </w:r>
            <w:r w:rsidR="009B5ED8" w:rsidRPr="00224158">
              <w:rPr>
                <w:rFonts w:asciiTheme="minorHAnsi" w:hAnsiTheme="minorHAnsi" w:cstheme="minorHAnsi"/>
                <w:b/>
              </w:rPr>
              <w:t xml:space="preserve"> CANVAS - MySEDA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0E4AD4F" w14:textId="04728190" w:rsidR="000A54A5" w:rsidRPr="00224158" w:rsidRDefault="00DB721F" w:rsidP="00371F84">
            <w:pPr>
              <w:pStyle w:val="ListParagraph"/>
              <w:numPr>
                <w:ilvl w:val="0"/>
                <w:numId w:val="19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Undertake a</w:t>
            </w:r>
            <w:r w:rsidR="009801A9" w:rsidRPr="00224158">
              <w:rPr>
                <w:rFonts w:asciiTheme="minorHAnsi" w:hAnsiTheme="minorHAnsi" w:cstheme="minorHAnsi"/>
              </w:rPr>
              <w:t xml:space="preserve">dministrator duties </w:t>
            </w:r>
            <w:r w:rsidR="00F23B18" w:rsidRPr="00224158">
              <w:rPr>
                <w:rFonts w:asciiTheme="minorHAnsi" w:hAnsiTheme="minorHAnsi" w:cstheme="minorHAnsi"/>
              </w:rPr>
              <w:t>related to course set up, user and permission management</w:t>
            </w:r>
            <w:r w:rsidRPr="00224158">
              <w:rPr>
                <w:rFonts w:asciiTheme="minorHAnsi" w:hAnsiTheme="minorHAnsi" w:cstheme="minorHAnsi"/>
              </w:rPr>
              <w:t xml:space="preserve"> in the LMS</w:t>
            </w:r>
          </w:p>
          <w:p w14:paraId="5C830D63" w14:textId="5B486152" w:rsidR="00070B07" w:rsidRPr="00224158" w:rsidRDefault="00070B07" w:rsidP="00371F84">
            <w:pPr>
              <w:pStyle w:val="ListParagraph"/>
              <w:numPr>
                <w:ilvl w:val="0"/>
                <w:numId w:val="19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Upload assessment and course resources to the LMS</w:t>
            </w:r>
            <w:r w:rsidR="00191F14" w:rsidRPr="00224158">
              <w:rPr>
                <w:rFonts w:asciiTheme="minorHAnsi" w:hAnsiTheme="minorHAnsi" w:cstheme="minorHAnsi"/>
              </w:rPr>
              <w:t xml:space="preserve"> from SharePoint</w:t>
            </w:r>
          </w:p>
          <w:p w14:paraId="00A13B17" w14:textId="77777777" w:rsidR="00BB15EB" w:rsidRPr="00224158" w:rsidRDefault="000A54A5" w:rsidP="00371F84">
            <w:pPr>
              <w:pStyle w:val="ListParagraph"/>
              <w:numPr>
                <w:ilvl w:val="0"/>
                <w:numId w:val="19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Identify and implement opportunities for development and improvement in the use of the Learning Management System</w:t>
            </w:r>
          </w:p>
          <w:p w14:paraId="5D69B224" w14:textId="085A727A" w:rsidR="008A1D23" w:rsidRPr="00224158" w:rsidRDefault="008A1D23" w:rsidP="00371F84">
            <w:pPr>
              <w:pStyle w:val="ListParagraph"/>
              <w:numPr>
                <w:ilvl w:val="0"/>
                <w:numId w:val="19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Support staff with issue resolution and systems training</w:t>
            </w:r>
            <w:r w:rsidR="00D640A3" w:rsidRPr="00224158">
              <w:rPr>
                <w:rFonts w:asciiTheme="minorHAnsi" w:hAnsiTheme="minorHAnsi" w:cstheme="minorHAnsi"/>
              </w:rPr>
              <w:t xml:space="preserve"> – Level 1 Help Desk support</w:t>
            </w:r>
          </w:p>
          <w:p w14:paraId="63EE97F2" w14:textId="05573B9A" w:rsidR="004140A9" w:rsidRPr="00224158" w:rsidRDefault="00906F9F" w:rsidP="00371F84">
            <w:pPr>
              <w:pStyle w:val="ListParagraph"/>
              <w:numPr>
                <w:ilvl w:val="0"/>
                <w:numId w:val="19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Liaise with ICT staff to resolve technical issues, suggest or devise improvements of solutions related to the use of the LMS</w:t>
            </w:r>
          </w:p>
        </w:tc>
      </w:tr>
      <w:tr w:rsidR="0085298F" w:rsidRPr="00224158" w14:paraId="2F4992FE" w14:textId="77777777" w:rsidTr="00371F84">
        <w:trPr>
          <w:trHeight w:val="6369"/>
        </w:trPr>
        <w:tc>
          <w:tcPr>
            <w:tcW w:w="2516" w:type="dxa"/>
            <w:shd w:val="clear" w:color="auto" w:fill="auto"/>
          </w:tcPr>
          <w:p w14:paraId="17F17802" w14:textId="571F841F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lastRenderedPageBreak/>
              <w:t>Digital Learning</w:t>
            </w:r>
          </w:p>
          <w:p w14:paraId="7994D6AF" w14:textId="77777777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  <w:p w14:paraId="4DBA3374" w14:textId="77777777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  <w:p w14:paraId="3904C42C" w14:textId="77777777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  <w:p w14:paraId="06E6AC92" w14:textId="77777777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  <w:p w14:paraId="5A7715AF" w14:textId="77777777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  <w:p w14:paraId="2587C0B4" w14:textId="77777777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  <w:p w14:paraId="63F882F8" w14:textId="77777777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  <w:p w14:paraId="4029FDD2" w14:textId="60C094F6" w:rsidR="0085298F" w:rsidRPr="00224158" w:rsidRDefault="0085298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6" w:type="dxa"/>
            <w:shd w:val="clear" w:color="auto" w:fill="auto"/>
            <w:vAlign w:val="center"/>
          </w:tcPr>
          <w:p w14:paraId="50A052D6" w14:textId="12EA5753" w:rsidR="0085298F" w:rsidRPr="00224158" w:rsidRDefault="0085298F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Design and develop online and blended learning resources using authoring tools and design application</w:t>
            </w:r>
            <w:r w:rsidR="007318F5" w:rsidRPr="00224158">
              <w:rPr>
                <w:rFonts w:asciiTheme="minorHAnsi" w:hAnsiTheme="minorHAnsi" w:cstheme="minorHAnsi"/>
              </w:rPr>
              <w:t xml:space="preserve">s </w:t>
            </w:r>
            <w:r w:rsidRPr="00224158">
              <w:rPr>
                <w:rFonts w:asciiTheme="minorHAnsi" w:hAnsiTheme="minorHAnsi" w:cstheme="minorHAnsi"/>
              </w:rPr>
              <w:t>under supervision of the</w:t>
            </w:r>
            <w:r w:rsidR="00863875" w:rsidRPr="00224158">
              <w:rPr>
                <w:rFonts w:asciiTheme="minorHAnsi" w:hAnsiTheme="minorHAnsi" w:cstheme="minorHAnsi"/>
              </w:rPr>
              <w:t xml:space="preserve"> Digital Learning Lead</w:t>
            </w:r>
            <w:r w:rsidR="007318F5" w:rsidRPr="00224158">
              <w:rPr>
                <w:rFonts w:asciiTheme="minorHAnsi" w:hAnsiTheme="minorHAnsi" w:cstheme="minorHAnsi"/>
              </w:rPr>
              <w:t xml:space="preserve"> as required.</w:t>
            </w:r>
          </w:p>
          <w:p w14:paraId="6F6E7C2F" w14:textId="22427411" w:rsidR="0085298F" w:rsidRPr="00224158" w:rsidRDefault="0085298F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Work collaboratively with curriculum writers, subject matter experts and teachers to ensure learning resources are relevant, engaging, and relevant to industry as required</w:t>
            </w:r>
            <w:r w:rsidR="00A02AD7" w:rsidRPr="00224158">
              <w:rPr>
                <w:rFonts w:asciiTheme="minorHAnsi" w:hAnsiTheme="minorHAnsi" w:cstheme="minorHAnsi"/>
              </w:rPr>
              <w:t xml:space="preserve"> or as directed by </w:t>
            </w:r>
            <w:r w:rsidR="00EF0320" w:rsidRPr="00224158">
              <w:rPr>
                <w:rFonts w:asciiTheme="minorHAnsi" w:hAnsiTheme="minorHAnsi" w:cstheme="minorHAnsi"/>
              </w:rPr>
              <w:t xml:space="preserve">Digital Learning Lead. </w:t>
            </w:r>
          </w:p>
          <w:p w14:paraId="6CA38941" w14:textId="18652F3D" w:rsidR="00DE023C" w:rsidRPr="00224158" w:rsidRDefault="0085298F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Engage in continuous improvement practices to evaluate programs, assessment and learning resources</w:t>
            </w:r>
          </w:p>
          <w:p w14:paraId="5937E65B" w14:textId="4E0BE035" w:rsidR="0085298F" w:rsidRPr="00224158" w:rsidRDefault="0085298F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Identify and implement opportunities for development and improvement in assessment and learning resources</w:t>
            </w:r>
          </w:p>
          <w:p w14:paraId="09730878" w14:textId="77777777" w:rsidR="0085298F" w:rsidRPr="00224158" w:rsidRDefault="0085298F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Develop (under instruction) instructional guides for teaching staff, administration, and management to support the use of digital learning technologies and learning resources</w:t>
            </w:r>
          </w:p>
          <w:p w14:paraId="1D1892BA" w14:textId="77777777" w:rsidR="0085298F" w:rsidRPr="00224158" w:rsidRDefault="0085298F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Support the development and implementation of strategies, programs, and initiatives to enhance the use of educational technologies to improve students’ learning experiences</w:t>
            </w:r>
          </w:p>
          <w:p w14:paraId="52C1A6B6" w14:textId="3C407A73" w:rsidR="0085298F" w:rsidRPr="00224158" w:rsidRDefault="0085298F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 xml:space="preserve">Build and increase teacher capacity </w:t>
            </w:r>
            <w:r w:rsidR="00B012FB" w:rsidRPr="00224158">
              <w:rPr>
                <w:rFonts w:asciiTheme="minorHAnsi" w:hAnsiTheme="minorHAnsi" w:cstheme="minorHAnsi"/>
              </w:rPr>
              <w:t xml:space="preserve">in conjunction with the </w:t>
            </w:r>
            <w:r w:rsidR="00ED30F1" w:rsidRPr="00224158">
              <w:rPr>
                <w:rFonts w:asciiTheme="minorHAnsi" w:hAnsiTheme="minorHAnsi" w:cstheme="minorHAnsi"/>
              </w:rPr>
              <w:t>Digital Learning Lead</w:t>
            </w:r>
            <w:r w:rsidR="00B012FB" w:rsidRPr="00224158">
              <w:rPr>
                <w:rFonts w:asciiTheme="minorHAnsi" w:hAnsiTheme="minorHAnsi" w:cstheme="minorHAnsi"/>
              </w:rPr>
              <w:t xml:space="preserve"> </w:t>
            </w:r>
            <w:r w:rsidRPr="00224158">
              <w:rPr>
                <w:rFonts w:asciiTheme="minorHAnsi" w:hAnsiTheme="minorHAnsi" w:cstheme="minorHAnsi"/>
              </w:rPr>
              <w:t>in the proficient use of MySEDA and other Digital Learning technologies to enhance teaching and learning outcomes.</w:t>
            </w:r>
          </w:p>
          <w:p w14:paraId="2EC1D8FD" w14:textId="2666B288" w:rsidR="005C12A7" w:rsidRPr="00224158" w:rsidRDefault="005C12A7" w:rsidP="00371F84">
            <w:pPr>
              <w:pStyle w:val="ListParagraph"/>
              <w:numPr>
                <w:ilvl w:val="0"/>
                <w:numId w:val="17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 xml:space="preserve">Under the direction of the </w:t>
            </w:r>
            <w:r w:rsidR="00ED30F1" w:rsidRPr="00224158">
              <w:rPr>
                <w:rFonts w:asciiTheme="minorHAnsi" w:hAnsiTheme="minorHAnsi" w:cstheme="minorHAnsi"/>
              </w:rPr>
              <w:t xml:space="preserve">Digital Learning Lead </w:t>
            </w:r>
            <w:r w:rsidR="00E00D28" w:rsidRPr="00224158">
              <w:rPr>
                <w:rFonts w:asciiTheme="minorHAnsi" w:hAnsiTheme="minorHAnsi" w:cstheme="minorHAnsi"/>
              </w:rPr>
              <w:t xml:space="preserve">provide </w:t>
            </w:r>
            <w:r w:rsidRPr="00224158">
              <w:rPr>
                <w:rFonts w:asciiTheme="minorHAnsi" w:hAnsiTheme="minorHAnsi" w:cstheme="minorHAnsi"/>
              </w:rPr>
              <w:t xml:space="preserve">Level 1 Help desk support to teachers and SEDA College staff </w:t>
            </w:r>
            <w:r w:rsidR="00E00D28" w:rsidRPr="00224158">
              <w:rPr>
                <w:rFonts w:asciiTheme="minorHAnsi" w:hAnsiTheme="minorHAnsi" w:cstheme="minorHAnsi"/>
              </w:rPr>
              <w:t>as</w:t>
            </w:r>
            <w:r w:rsidRPr="00224158">
              <w:rPr>
                <w:rFonts w:asciiTheme="minorHAnsi" w:hAnsiTheme="minorHAnsi" w:cstheme="minorHAnsi"/>
              </w:rPr>
              <w:t xml:space="preserve"> required within the Educational Technologies team. </w:t>
            </w:r>
          </w:p>
          <w:p w14:paraId="25FB2866" w14:textId="3339F15C" w:rsidR="0085298F" w:rsidRPr="00224158" w:rsidRDefault="0085298F" w:rsidP="00371F8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eastAsia="Calibri" w:hAnsiTheme="minorHAnsi" w:cstheme="minorHAnsi"/>
              </w:rPr>
            </w:pPr>
            <w:r w:rsidRPr="00224158">
              <w:rPr>
                <w:rFonts w:asciiTheme="minorHAnsi" w:eastAsia="Calibri" w:hAnsiTheme="minorHAnsi" w:cstheme="minorHAnsi"/>
              </w:rPr>
              <w:t>Liaise with key departments and teaching staff to plan program development ideas, resources and support materials as required.</w:t>
            </w:r>
          </w:p>
        </w:tc>
      </w:tr>
      <w:tr w:rsidR="000C316F" w:rsidRPr="00224158" w14:paraId="1645F001" w14:textId="77777777" w:rsidTr="000A54A5">
        <w:trPr>
          <w:trHeight w:val="454"/>
        </w:trPr>
        <w:tc>
          <w:tcPr>
            <w:tcW w:w="2516" w:type="dxa"/>
            <w:shd w:val="clear" w:color="auto" w:fill="auto"/>
          </w:tcPr>
          <w:p w14:paraId="1029D4F6" w14:textId="4922765F" w:rsidR="000C316F" w:rsidRPr="00224158" w:rsidRDefault="0080278E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Teamwork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29DDAA9C" w14:textId="60C3EBC3" w:rsidR="000C316F" w:rsidRPr="00224158" w:rsidRDefault="000C316F" w:rsidP="00371F8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eastAsia="Calibri" w:hAnsiTheme="minorHAnsi" w:cstheme="minorHAnsi"/>
              </w:rPr>
            </w:pPr>
            <w:r w:rsidRPr="00224158">
              <w:rPr>
                <w:rFonts w:asciiTheme="minorHAnsi" w:eastAsia="Calibri" w:hAnsiTheme="minorHAnsi" w:cstheme="minorHAnsi"/>
              </w:rPr>
              <w:t xml:space="preserve">Work as an effective </w:t>
            </w:r>
            <w:r w:rsidR="00DC43F2" w:rsidRPr="00224158">
              <w:rPr>
                <w:rFonts w:asciiTheme="minorHAnsi" w:eastAsia="Calibri" w:hAnsiTheme="minorHAnsi" w:cstheme="minorHAnsi"/>
              </w:rPr>
              <w:t>team member</w:t>
            </w:r>
            <w:r w:rsidR="00010925" w:rsidRPr="00224158">
              <w:rPr>
                <w:rFonts w:asciiTheme="minorHAnsi" w:eastAsia="Calibri" w:hAnsiTheme="minorHAnsi" w:cstheme="minorHAnsi"/>
              </w:rPr>
              <w:t xml:space="preserve"> - </w:t>
            </w:r>
            <w:r w:rsidRPr="00224158">
              <w:rPr>
                <w:rFonts w:asciiTheme="minorHAnsi" w:eastAsia="Calibri" w:hAnsiTheme="minorHAnsi" w:cstheme="minorHAnsi"/>
              </w:rPr>
              <w:t xml:space="preserve">working collaboratively; generating ideas and demonstrating </w:t>
            </w:r>
            <w:r w:rsidR="001428AF" w:rsidRPr="00224158">
              <w:rPr>
                <w:rFonts w:asciiTheme="minorHAnsi" w:eastAsia="Calibri" w:hAnsiTheme="minorHAnsi" w:cstheme="minorHAnsi"/>
              </w:rPr>
              <w:t>collegiality</w:t>
            </w:r>
            <w:r w:rsidRPr="00224158">
              <w:rPr>
                <w:rFonts w:asciiTheme="minorHAnsi" w:eastAsia="Calibri" w:hAnsiTheme="minorHAnsi" w:cstheme="minorHAnsi"/>
              </w:rPr>
              <w:t xml:space="preserve"> within the program team.</w:t>
            </w:r>
          </w:p>
          <w:p w14:paraId="37E6E057" w14:textId="77777777" w:rsidR="000C316F" w:rsidRPr="00224158" w:rsidRDefault="000C316F" w:rsidP="00371F8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eastAsia="Calibri" w:hAnsiTheme="minorHAnsi" w:cstheme="minorHAnsi"/>
              </w:rPr>
            </w:pPr>
            <w:r w:rsidRPr="00224158">
              <w:rPr>
                <w:rFonts w:asciiTheme="minorHAnsi" w:eastAsia="Calibri" w:hAnsiTheme="minorHAnsi" w:cstheme="minorHAnsi"/>
              </w:rPr>
              <w:t>Establish positive relationships with team members and colleagues.</w:t>
            </w:r>
          </w:p>
          <w:p w14:paraId="2F392FE4" w14:textId="77777777" w:rsidR="000C316F" w:rsidRPr="00224158" w:rsidRDefault="000C316F" w:rsidP="00371F8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eastAsia="Calibri" w:hAnsiTheme="minorHAnsi" w:cstheme="minorHAnsi"/>
              </w:rPr>
            </w:pPr>
            <w:r w:rsidRPr="00224158">
              <w:rPr>
                <w:rFonts w:asciiTheme="minorHAnsi" w:eastAsia="Calibri" w:hAnsiTheme="minorHAnsi" w:cstheme="minorHAnsi"/>
              </w:rPr>
              <w:t>Be aware of all organisational policies and practice guidelines.</w:t>
            </w:r>
          </w:p>
          <w:p w14:paraId="2FDB973E" w14:textId="152031A8" w:rsidR="000C316F" w:rsidRPr="00224158" w:rsidRDefault="000C316F" w:rsidP="00371F8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eastAsia="Calibri" w:hAnsiTheme="minorHAnsi" w:cstheme="minorHAnsi"/>
              </w:rPr>
            </w:pPr>
            <w:r w:rsidRPr="00224158">
              <w:rPr>
                <w:rFonts w:asciiTheme="minorHAnsi" w:eastAsia="Calibri" w:hAnsiTheme="minorHAnsi" w:cstheme="minorHAnsi"/>
              </w:rPr>
              <w:t>Collaborate with staff/team to ensure best outcomes for parents and young people accessing the program.</w:t>
            </w:r>
          </w:p>
        </w:tc>
      </w:tr>
      <w:tr w:rsidR="001428AF" w:rsidRPr="00224158" w14:paraId="092E49C5" w14:textId="77777777" w:rsidTr="000A54A5">
        <w:trPr>
          <w:trHeight w:val="454"/>
        </w:trPr>
        <w:tc>
          <w:tcPr>
            <w:tcW w:w="2516" w:type="dxa"/>
            <w:shd w:val="clear" w:color="auto" w:fill="auto"/>
          </w:tcPr>
          <w:p w14:paraId="76432628" w14:textId="04E8CA60" w:rsidR="001428AF" w:rsidRPr="00224158" w:rsidRDefault="001428AF" w:rsidP="00371F84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Facilitate continuous improvement across all aspects of the role</w:t>
            </w:r>
          </w:p>
        </w:tc>
        <w:tc>
          <w:tcPr>
            <w:tcW w:w="7106" w:type="dxa"/>
            <w:shd w:val="clear" w:color="auto" w:fill="auto"/>
            <w:vAlign w:val="center"/>
          </w:tcPr>
          <w:p w14:paraId="5D8C4FE2" w14:textId="77777777" w:rsidR="001428AF" w:rsidRPr="00224158" w:rsidRDefault="001428AF" w:rsidP="00371F84">
            <w:pPr>
              <w:pStyle w:val="ListParagraph"/>
              <w:numPr>
                <w:ilvl w:val="0"/>
                <w:numId w:val="16"/>
              </w:numPr>
              <w:autoSpaceDN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Develop and maintain a culture/environment which ensures best outcomes for all parties accessing the organisation.</w:t>
            </w:r>
          </w:p>
          <w:p w14:paraId="6AE17042" w14:textId="77777777" w:rsidR="001428AF" w:rsidRPr="00224158" w:rsidRDefault="001428AF" w:rsidP="00371F84">
            <w:pPr>
              <w:pStyle w:val="ListParagraph"/>
              <w:numPr>
                <w:ilvl w:val="0"/>
                <w:numId w:val="16"/>
              </w:numPr>
              <w:autoSpaceDN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Continually evaluate and improve the quality of the position by showing initiative and foresight for effective change.</w:t>
            </w:r>
          </w:p>
          <w:p w14:paraId="091BC3AC" w14:textId="12DCE6C2" w:rsidR="001428AF" w:rsidRPr="00224158" w:rsidRDefault="001428AF" w:rsidP="00371F8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eastAsia="Calibr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 xml:space="preserve">Support the </w:t>
            </w:r>
            <w:r w:rsidR="00E43422" w:rsidRPr="00224158">
              <w:rPr>
                <w:rFonts w:asciiTheme="minorHAnsi" w:hAnsiTheme="minorHAnsi" w:cstheme="minorHAnsi"/>
              </w:rPr>
              <w:t xml:space="preserve">Digital Learning </w:t>
            </w:r>
            <w:r w:rsidR="00CB5345" w:rsidRPr="00224158">
              <w:rPr>
                <w:rFonts w:asciiTheme="minorHAnsi" w:hAnsiTheme="minorHAnsi" w:cstheme="minorHAnsi"/>
              </w:rPr>
              <w:t>Lead,</w:t>
            </w:r>
            <w:r w:rsidR="00A8074F" w:rsidRPr="00224158">
              <w:rPr>
                <w:rFonts w:asciiTheme="minorHAnsi" w:hAnsiTheme="minorHAnsi" w:cstheme="minorHAnsi"/>
              </w:rPr>
              <w:t xml:space="preserve"> National Manager Project Operations and Student Support and </w:t>
            </w:r>
            <w:r w:rsidR="00E43422" w:rsidRPr="00224158">
              <w:rPr>
                <w:rFonts w:asciiTheme="minorHAnsi" w:hAnsiTheme="minorHAnsi" w:cstheme="minorHAnsi"/>
              </w:rPr>
              <w:t xml:space="preserve">National Training Manager </w:t>
            </w:r>
            <w:r w:rsidRPr="00224158">
              <w:rPr>
                <w:rFonts w:asciiTheme="minorHAnsi" w:hAnsiTheme="minorHAnsi" w:cstheme="minorHAnsi"/>
              </w:rPr>
              <w:t>to manage and develop strategies to continuously develop and improve the program.</w:t>
            </w:r>
          </w:p>
        </w:tc>
      </w:tr>
      <w:tr w:rsidR="00F659D6" w:rsidRPr="00224158" w14:paraId="23B5ECAD" w14:textId="77777777" w:rsidTr="00371F84">
        <w:trPr>
          <w:trHeight w:val="557"/>
        </w:trPr>
        <w:tc>
          <w:tcPr>
            <w:tcW w:w="2516" w:type="dxa"/>
            <w:shd w:val="clear" w:color="auto" w:fill="FFFFFF" w:themeFill="background1"/>
          </w:tcPr>
          <w:p w14:paraId="2EE8E402" w14:textId="77777777" w:rsidR="00F659D6" w:rsidRPr="00224158" w:rsidRDefault="00F659D6" w:rsidP="00371F84">
            <w:pPr>
              <w:widowControl w:val="0"/>
              <w:autoSpaceDE w:val="0"/>
              <w:autoSpaceDN w:val="0"/>
              <w:adjustRightInd w:val="0"/>
              <w:spacing w:before="120" w:after="60"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224158">
              <w:rPr>
                <w:rFonts w:asciiTheme="minorHAnsi" w:hAnsiTheme="minorHAnsi" w:cstheme="minorHAnsi"/>
                <w:b/>
              </w:rPr>
              <w:t>Associated Duties</w:t>
            </w:r>
          </w:p>
        </w:tc>
        <w:tc>
          <w:tcPr>
            <w:tcW w:w="7106" w:type="dxa"/>
            <w:shd w:val="clear" w:color="auto" w:fill="FFFFFF" w:themeFill="background1"/>
            <w:vAlign w:val="center"/>
          </w:tcPr>
          <w:p w14:paraId="377FEBCE" w14:textId="77777777" w:rsidR="00F659D6" w:rsidRPr="00224158" w:rsidRDefault="00F659D6" w:rsidP="00371F84">
            <w:pPr>
              <w:pStyle w:val="ListParagraph"/>
              <w:numPr>
                <w:ilvl w:val="0"/>
                <w:numId w:val="8"/>
              </w:numPr>
              <w:autoSpaceDN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Attend and participate in relevant staff, department meetings and planning workshops.</w:t>
            </w:r>
          </w:p>
          <w:p w14:paraId="418617D3" w14:textId="722E8F6C" w:rsidR="00F659D6" w:rsidRPr="00224158" w:rsidRDefault="00F659D6" w:rsidP="00371F84">
            <w:pPr>
              <w:pStyle w:val="ListParagraph"/>
              <w:numPr>
                <w:ilvl w:val="0"/>
                <w:numId w:val="8"/>
              </w:numPr>
              <w:autoSpaceDN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Attend relevant Digital Learning and Learning Design meetings across a variety of departments within SEDA Group.</w:t>
            </w:r>
          </w:p>
          <w:p w14:paraId="504CD943" w14:textId="77777777" w:rsidR="00F659D6" w:rsidRPr="00224158" w:rsidRDefault="00F659D6" w:rsidP="00371F84">
            <w:pPr>
              <w:pStyle w:val="ListParagraph"/>
              <w:numPr>
                <w:ilvl w:val="0"/>
                <w:numId w:val="8"/>
              </w:numPr>
              <w:autoSpaceDN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Undertake other duties which are appropriate to the level of the position, as directed by the Manager.</w:t>
            </w:r>
          </w:p>
          <w:p w14:paraId="2F37B07D" w14:textId="77777777" w:rsidR="00F659D6" w:rsidRPr="00224158" w:rsidRDefault="00F659D6" w:rsidP="00371F84">
            <w:pPr>
              <w:pStyle w:val="ListParagraph"/>
              <w:numPr>
                <w:ilvl w:val="0"/>
                <w:numId w:val="8"/>
              </w:numPr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Act in accordance with SEDA values and policies and procedures.</w:t>
            </w:r>
          </w:p>
          <w:p w14:paraId="0E93DB4C" w14:textId="77777777" w:rsidR="00F659D6" w:rsidRPr="00224158" w:rsidRDefault="00F659D6" w:rsidP="00371F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  <w:lang w:val="en-AU"/>
              </w:rPr>
              <w:lastRenderedPageBreak/>
              <w:t>Cooperate with all health and safety policies and procedures and take all reasonable care for their own and others health and safety.</w:t>
            </w:r>
          </w:p>
          <w:p w14:paraId="5950B3DF" w14:textId="77777777" w:rsidR="00371F84" w:rsidRPr="00224158" w:rsidRDefault="00371F84" w:rsidP="00371F84">
            <w:pPr>
              <w:pStyle w:val="BodyText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224158">
              <w:rPr>
                <w:rFonts w:asciiTheme="minorHAnsi" w:hAnsiTheme="minorHAnsi" w:cstheme="minorHAnsi"/>
                <w:szCs w:val="22"/>
              </w:rPr>
              <w:t>Follow SEDA Group’s policy on Child safe and Mandatory reporting</w:t>
            </w:r>
          </w:p>
          <w:p w14:paraId="0720B904" w14:textId="77777777" w:rsidR="00371F84" w:rsidRPr="00224158" w:rsidRDefault="00371F84" w:rsidP="00371F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Adhere to the expectations described in the staff code of conduct</w:t>
            </w:r>
          </w:p>
          <w:p w14:paraId="0D667C50" w14:textId="77777777" w:rsidR="00371F84" w:rsidRPr="00224158" w:rsidRDefault="00371F84" w:rsidP="00371F8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Develop and maintain positive working relationships with SEDA Group staff at all levels.</w:t>
            </w:r>
          </w:p>
          <w:p w14:paraId="067A7A63" w14:textId="67B6E891" w:rsidR="00371F84" w:rsidRPr="00224158" w:rsidRDefault="00371F84" w:rsidP="00371F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Actively share best practice with your Colleagues</w:t>
            </w:r>
          </w:p>
        </w:tc>
      </w:tr>
      <w:tr w:rsidR="00F659D6" w:rsidRPr="00224158" w14:paraId="47787B14" w14:textId="77777777" w:rsidTr="00BB336A">
        <w:trPr>
          <w:trHeight w:val="1134"/>
        </w:trPr>
        <w:tc>
          <w:tcPr>
            <w:tcW w:w="2516" w:type="dxa"/>
            <w:shd w:val="clear" w:color="auto" w:fill="FFFFFF" w:themeFill="background1"/>
          </w:tcPr>
          <w:p w14:paraId="72485F39" w14:textId="77777777" w:rsidR="00F659D6" w:rsidRPr="00224158" w:rsidRDefault="00F659D6" w:rsidP="00371F8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lastRenderedPageBreak/>
              <w:t>Parents</w:t>
            </w:r>
          </w:p>
          <w:p w14:paraId="5D79F93A" w14:textId="77777777" w:rsidR="00F659D6" w:rsidRPr="00224158" w:rsidRDefault="00F659D6" w:rsidP="00371F8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6" w:type="dxa"/>
            <w:shd w:val="clear" w:color="auto" w:fill="FFFFFF" w:themeFill="background1"/>
            <w:vAlign w:val="center"/>
          </w:tcPr>
          <w:p w14:paraId="2B5B1916" w14:textId="77777777" w:rsidR="00F659D6" w:rsidRPr="00224158" w:rsidRDefault="00F659D6" w:rsidP="00371F8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Assist staff in the development and maintenance of healthy and productive communication with parents via Digital Learning communication portals.</w:t>
            </w:r>
          </w:p>
          <w:p w14:paraId="60DE33DC" w14:textId="77777777" w:rsidR="00F659D6" w:rsidRPr="00224158" w:rsidRDefault="00F659D6" w:rsidP="00371F8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Undertake tasks to enhance the parent portal within MySEDA and associated Digital Learning platforms</w:t>
            </w:r>
          </w:p>
        </w:tc>
      </w:tr>
    </w:tbl>
    <w:p w14:paraId="74168747" w14:textId="250A59CA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</w:p>
    <w:p w14:paraId="1923544E" w14:textId="77777777" w:rsidR="00371F84" w:rsidRPr="00224158" w:rsidRDefault="00371F84" w:rsidP="00371F84">
      <w:pP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</w:p>
    <w:p w14:paraId="1F50A6E8" w14:textId="77777777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i/>
        </w:rPr>
      </w:pPr>
      <w:r w:rsidRPr="00224158">
        <w:rPr>
          <w:rFonts w:asciiTheme="minorHAnsi" w:hAnsiTheme="minorHAnsi" w:cstheme="minorHAnsi"/>
          <w:b/>
          <w:color w:val="002060"/>
        </w:rPr>
        <w:t xml:space="preserve">Key Relationships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15"/>
      </w:tblGrid>
      <w:tr w:rsidR="00F659D6" w:rsidRPr="00224158" w14:paraId="2672F9FA" w14:textId="77777777" w:rsidTr="00BB336A">
        <w:tc>
          <w:tcPr>
            <w:tcW w:w="4807" w:type="dxa"/>
          </w:tcPr>
          <w:p w14:paraId="02EF69C6" w14:textId="77777777" w:rsidR="00F659D6" w:rsidRPr="00224158" w:rsidRDefault="00F659D6" w:rsidP="00371F84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 xml:space="preserve">Internal </w:t>
            </w:r>
          </w:p>
        </w:tc>
        <w:tc>
          <w:tcPr>
            <w:tcW w:w="4815" w:type="dxa"/>
          </w:tcPr>
          <w:p w14:paraId="35B972B9" w14:textId="77777777" w:rsidR="00F659D6" w:rsidRPr="00224158" w:rsidRDefault="00F659D6" w:rsidP="00371F84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224158">
              <w:rPr>
                <w:rFonts w:asciiTheme="minorHAnsi" w:hAnsiTheme="minorHAnsi" w:cstheme="minorHAnsi"/>
                <w:b/>
              </w:rPr>
              <w:t>External</w:t>
            </w:r>
          </w:p>
        </w:tc>
      </w:tr>
      <w:tr w:rsidR="00F659D6" w:rsidRPr="00224158" w14:paraId="4439B0F4" w14:textId="77777777" w:rsidTr="00BB336A">
        <w:tc>
          <w:tcPr>
            <w:tcW w:w="4807" w:type="dxa"/>
          </w:tcPr>
          <w:p w14:paraId="23ECC357" w14:textId="02AB6702" w:rsidR="00F659D6" w:rsidRPr="00224158" w:rsidRDefault="00F659D6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224158">
              <w:rPr>
                <w:rFonts w:asciiTheme="minorHAnsi" w:hAnsiTheme="minorHAnsi" w:cstheme="minorHAnsi"/>
              </w:rPr>
              <w:t xml:space="preserve">National </w:t>
            </w:r>
            <w:r w:rsidR="000F743B" w:rsidRPr="00224158">
              <w:rPr>
                <w:rFonts w:asciiTheme="minorHAnsi" w:hAnsiTheme="minorHAnsi" w:cstheme="minorHAnsi"/>
              </w:rPr>
              <w:t xml:space="preserve">Manager </w:t>
            </w:r>
            <w:r w:rsidRPr="00224158">
              <w:rPr>
                <w:rFonts w:asciiTheme="minorHAnsi" w:hAnsiTheme="minorHAnsi" w:cstheme="minorHAnsi"/>
              </w:rPr>
              <w:t xml:space="preserve">Digital Learning </w:t>
            </w:r>
            <w:r w:rsidR="000F743B" w:rsidRPr="00224158">
              <w:rPr>
                <w:rFonts w:asciiTheme="minorHAnsi" w:hAnsiTheme="minorHAnsi" w:cstheme="minorHAnsi"/>
              </w:rPr>
              <w:t xml:space="preserve">&amp; Student Support </w:t>
            </w:r>
          </w:p>
        </w:tc>
        <w:tc>
          <w:tcPr>
            <w:tcW w:w="4815" w:type="dxa"/>
          </w:tcPr>
          <w:p w14:paraId="4D0E9A13" w14:textId="77777777" w:rsidR="00F659D6" w:rsidRPr="00224158" w:rsidRDefault="00F659D6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224158">
              <w:rPr>
                <w:rFonts w:asciiTheme="minorHAnsi" w:hAnsiTheme="minorHAnsi" w:cstheme="minorHAnsi"/>
              </w:rPr>
              <w:t>Industry experts</w:t>
            </w:r>
          </w:p>
        </w:tc>
      </w:tr>
      <w:tr w:rsidR="00F659D6" w:rsidRPr="00224158" w14:paraId="7E32F45C" w14:textId="77777777" w:rsidTr="00BB336A">
        <w:tc>
          <w:tcPr>
            <w:tcW w:w="4807" w:type="dxa"/>
          </w:tcPr>
          <w:p w14:paraId="7446699D" w14:textId="70BF2533" w:rsidR="00F659D6" w:rsidRPr="00224158" w:rsidRDefault="0017055E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224158">
              <w:rPr>
                <w:rFonts w:asciiTheme="minorHAnsi" w:hAnsiTheme="minorHAnsi" w:cstheme="minorHAnsi"/>
              </w:rPr>
              <w:t xml:space="preserve">National </w:t>
            </w:r>
            <w:r w:rsidR="00A47C91" w:rsidRPr="00224158">
              <w:rPr>
                <w:rFonts w:asciiTheme="minorHAnsi" w:hAnsiTheme="minorHAnsi" w:cstheme="minorHAnsi"/>
              </w:rPr>
              <w:t>Training Manager</w:t>
            </w:r>
          </w:p>
        </w:tc>
        <w:tc>
          <w:tcPr>
            <w:tcW w:w="4815" w:type="dxa"/>
          </w:tcPr>
          <w:p w14:paraId="4C4E983B" w14:textId="77777777" w:rsidR="00F659D6" w:rsidRPr="00224158" w:rsidRDefault="00F659D6" w:rsidP="00371F84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224158">
              <w:rPr>
                <w:rFonts w:asciiTheme="minorHAnsi" w:hAnsiTheme="minorHAnsi" w:cstheme="minorHAnsi"/>
              </w:rPr>
              <w:t>SEDA Colleges</w:t>
            </w:r>
          </w:p>
        </w:tc>
      </w:tr>
      <w:tr w:rsidR="00F659D6" w:rsidRPr="00224158" w14:paraId="084097B9" w14:textId="77777777" w:rsidTr="00BB336A">
        <w:tc>
          <w:tcPr>
            <w:tcW w:w="4807" w:type="dxa"/>
          </w:tcPr>
          <w:p w14:paraId="03D560F7" w14:textId="0D163EBE" w:rsidR="00F659D6" w:rsidRPr="00224158" w:rsidRDefault="000F743B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224158">
              <w:rPr>
                <w:rFonts w:asciiTheme="minorHAnsi" w:hAnsiTheme="minorHAnsi" w:cstheme="minorHAnsi"/>
              </w:rPr>
              <w:t>Digital Learning Lead</w:t>
            </w:r>
          </w:p>
        </w:tc>
        <w:tc>
          <w:tcPr>
            <w:tcW w:w="4815" w:type="dxa"/>
          </w:tcPr>
          <w:p w14:paraId="2BF59ACE" w14:textId="77777777" w:rsidR="00F659D6" w:rsidRPr="00224158" w:rsidRDefault="00F659D6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Technology partner stakeholders</w:t>
            </w:r>
          </w:p>
        </w:tc>
      </w:tr>
      <w:tr w:rsidR="00F659D6" w:rsidRPr="00224158" w14:paraId="0AF375AF" w14:textId="77777777" w:rsidTr="00BB336A">
        <w:tc>
          <w:tcPr>
            <w:tcW w:w="4807" w:type="dxa"/>
          </w:tcPr>
          <w:p w14:paraId="3109413D" w14:textId="76913AFE" w:rsidR="00F659D6" w:rsidRPr="00224158" w:rsidRDefault="009A22AC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I</w:t>
            </w:r>
            <w:r w:rsidR="00C344A0" w:rsidRPr="00224158">
              <w:rPr>
                <w:rFonts w:asciiTheme="minorHAnsi" w:hAnsiTheme="minorHAnsi" w:cstheme="minorHAnsi"/>
              </w:rPr>
              <w:t xml:space="preserve">CT </w:t>
            </w:r>
            <w:r w:rsidR="00F659D6" w:rsidRPr="00224158">
              <w:rPr>
                <w:rFonts w:asciiTheme="minorHAnsi" w:hAnsiTheme="minorHAnsi" w:cstheme="minorHAnsi"/>
              </w:rPr>
              <w:t>Manager</w:t>
            </w:r>
          </w:p>
        </w:tc>
        <w:tc>
          <w:tcPr>
            <w:tcW w:w="4815" w:type="dxa"/>
          </w:tcPr>
          <w:p w14:paraId="4B18A15E" w14:textId="77777777" w:rsidR="00F659D6" w:rsidRPr="00224158" w:rsidRDefault="00F659D6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F659D6" w:rsidRPr="00224158" w14:paraId="692F5C0F" w14:textId="77777777" w:rsidTr="00BB336A">
        <w:tc>
          <w:tcPr>
            <w:tcW w:w="4807" w:type="dxa"/>
          </w:tcPr>
          <w:p w14:paraId="38F66895" w14:textId="03CB8EC2" w:rsidR="00F659D6" w:rsidRPr="00224158" w:rsidRDefault="00007347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Program Manager</w:t>
            </w:r>
          </w:p>
        </w:tc>
        <w:tc>
          <w:tcPr>
            <w:tcW w:w="4815" w:type="dxa"/>
          </w:tcPr>
          <w:p w14:paraId="6016E3D5" w14:textId="77777777" w:rsidR="00F659D6" w:rsidRPr="00224158" w:rsidRDefault="00F659D6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B3F2A" w:rsidRPr="00224158" w14:paraId="65D546CE" w14:textId="77777777" w:rsidTr="00BB336A">
        <w:tc>
          <w:tcPr>
            <w:tcW w:w="4807" w:type="dxa"/>
          </w:tcPr>
          <w:p w14:paraId="05F7D038" w14:textId="46A24479" w:rsidR="00CB3F2A" w:rsidRPr="00224158" w:rsidRDefault="00CB3F2A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Teaching and Learning Leads</w:t>
            </w:r>
          </w:p>
        </w:tc>
        <w:tc>
          <w:tcPr>
            <w:tcW w:w="4815" w:type="dxa"/>
          </w:tcPr>
          <w:p w14:paraId="0EFB9D7C" w14:textId="77777777" w:rsidR="00CB3F2A" w:rsidRPr="00224158" w:rsidRDefault="00CB3F2A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F659D6" w:rsidRPr="00224158" w14:paraId="06FE4EE0" w14:textId="77777777" w:rsidTr="00BB336A">
        <w:tc>
          <w:tcPr>
            <w:tcW w:w="4807" w:type="dxa"/>
          </w:tcPr>
          <w:p w14:paraId="58EBAB0D" w14:textId="3782FA47" w:rsidR="00F659D6" w:rsidRPr="00224158" w:rsidRDefault="007F7FB4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  <w:r w:rsidRPr="00224158">
              <w:rPr>
                <w:rFonts w:asciiTheme="minorHAnsi" w:hAnsiTheme="minorHAnsi" w:cstheme="minorHAnsi"/>
              </w:rPr>
              <w:t>Teaching staff</w:t>
            </w:r>
          </w:p>
        </w:tc>
        <w:tc>
          <w:tcPr>
            <w:tcW w:w="4815" w:type="dxa"/>
          </w:tcPr>
          <w:p w14:paraId="640DF85F" w14:textId="77777777" w:rsidR="00F659D6" w:rsidRPr="00224158" w:rsidRDefault="00F659D6" w:rsidP="00371F84">
            <w:pPr>
              <w:tabs>
                <w:tab w:val="left" w:pos="1418"/>
              </w:tabs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3F6B7A52" w14:textId="47644F05" w:rsidR="00F659D6" w:rsidRPr="00224158" w:rsidRDefault="00F659D6" w:rsidP="00371F84">
      <w:pP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</w:p>
    <w:p w14:paraId="6E38495B" w14:textId="77777777" w:rsidR="00371F84" w:rsidRPr="00224158" w:rsidRDefault="00371F84" w:rsidP="00371F84">
      <w:pP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</w:p>
    <w:p w14:paraId="194063B9" w14:textId="36E26A14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224158">
        <w:rPr>
          <w:rFonts w:asciiTheme="minorHAnsi" w:hAnsiTheme="minorHAnsi" w:cstheme="minorHAnsi"/>
          <w:b/>
          <w:color w:val="002060"/>
        </w:rPr>
        <w:t xml:space="preserve">Skills, </w:t>
      </w:r>
      <w:r w:rsidR="00371F84" w:rsidRPr="00224158">
        <w:rPr>
          <w:rFonts w:asciiTheme="minorHAnsi" w:hAnsiTheme="minorHAnsi" w:cstheme="minorHAnsi"/>
          <w:b/>
          <w:color w:val="002060"/>
        </w:rPr>
        <w:t>Knowledge,</w:t>
      </w:r>
      <w:r w:rsidRPr="00224158">
        <w:rPr>
          <w:rFonts w:asciiTheme="minorHAnsi" w:hAnsiTheme="minorHAnsi" w:cstheme="minorHAnsi"/>
          <w:b/>
          <w:color w:val="002060"/>
        </w:rPr>
        <w:t xml:space="preserve"> and Experience </w:t>
      </w:r>
    </w:p>
    <w:p w14:paraId="20E782C9" w14:textId="77777777" w:rsidR="00371F84" w:rsidRPr="00224158" w:rsidRDefault="00371F84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TAE40116 Certificate IV in Training and Assessment (or equivalent) is desirable, but not essential</w:t>
      </w:r>
    </w:p>
    <w:p w14:paraId="34AAE96B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Demonstrated proficiency working with Digital Learning / eLearning technologies.</w:t>
      </w:r>
    </w:p>
    <w:p w14:paraId="54800B1E" w14:textId="28C0A9AD" w:rsidR="00536A3A" w:rsidRPr="00224158" w:rsidRDefault="00536A3A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Experience </w:t>
      </w:r>
      <w:r w:rsidR="0024028B" w:rsidRPr="00224158">
        <w:rPr>
          <w:rFonts w:asciiTheme="minorHAnsi" w:hAnsiTheme="minorHAnsi" w:cstheme="minorHAnsi"/>
        </w:rPr>
        <w:t xml:space="preserve">working with and managing </w:t>
      </w:r>
      <w:r w:rsidR="00AD2A70" w:rsidRPr="00224158">
        <w:rPr>
          <w:rFonts w:asciiTheme="minorHAnsi" w:hAnsiTheme="minorHAnsi" w:cstheme="minorHAnsi"/>
        </w:rPr>
        <w:t>L</w:t>
      </w:r>
      <w:r w:rsidR="00690B47" w:rsidRPr="00224158">
        <w:rPr>
          <w:rFonts w:asciiTheme="minorHAnsi" w:hAnsiTheme="minorHAnsi" w:cstheme="minorHAnsi"/>
        </w:rPr>
        <w:t xml:space="preserve">earning Management </w:t>
      </w:r>
      <w:r w:rsidR="00200D1B" w:rsidRPr="00224158">
        <w:rPr>
          <w:rFonts w:asciiTheme="minorHAnsi" w:hAnsiTheme="minorHAnsi" w:cstheme="minorHAnsi"/>
        </w:rPr>
        <w:t>and Student Management Systems (</w:t>
      </w:r>
      <w:r w:rsidR="00B81BBC" w:rsidRPr="00224158">
        <w:rPr>
          <w:rFonts w:asciiTheme="minorHAnsi" w:hAnsiTheme="minorHAnsi" w:cstheme="minorHAnsi"/>
        </w:rPr>
        <w:t xml:space="preserve">experience with </w:t>
      </w:r>
      <w:r w:rsidR="000E53A6" w:rsidRPr="00224158">
        <w:rPr>
          <w:rFonts w:asciiTheme="minorHAnsi" w:hAnsiTheme="minorHAnsi" w:cstheme="minorHAnsi"/>
        </w:rPr>
        <w:t>CANVAS</w:t>
      </w:r>
      <w:r w:rsidR="00005FD3" w:rsidRPr="00224158">
        <w:rPr>
          <w:rFonts w:asciiTheme="minorHAnsi" w:hAnsiTheme="minorHAnsi" w:cstheme="minorHAnsi"/>
        </w:rPr>
        <w:t xml:space="preserve">, </w:t>
      </w:r>
      <w:r w:rsidR="000E53A6" w:rsidRPr="00224158">
        <w:rPr>
          <w:rFonts w:asciiTheme="minorHAnsi" w:hAnsiTheme="minorHAnsi" w:cstheme="minorHAnsi"/>
        </w:rPr>
        <w:t>SharePoint</w:t>
      </w:r>
      <w:r w:rsidR="00005FD3" w:rsidRPr="00224158">
        <w:rPr>
          <w:rFonts w:asciiTheme="minorHAnsi" w:hAnsiTheme="minorHAnsi" w:cstheme="minorHAnsi"/>
        </w:rPr>
        <w:t xml:space="preserve"> and VETtrak</w:t>
      </w:r>
      <w:r w:rsidR="000E53A6" w:rsidRPr="00224158">
        <w:rPr>
          <w:rFonts w:asciiTheme="minorHAnsi" w:hAnsiTheme="minorHAnsi" w:cstheme="minorHAnsi"/>
        </w:rPr>
        <w:t xml:space="preserve"> would </w:t>
      </w:r>
      <w:r w:rsidR="008B4D21" w:rsidRPr="00224158">
        <w:rPr>
          <w:rFonts w:asciiTheme="minorHAnsi" w:hAnsiTheme="minorHAnsi" w:cstheme="minorHAnsi"/>
        </w:rPr>
        <w:t>be highly regarded)</w:t>
      </w:r>
    </w:p>
    <w:p w14:paraId="1BC96F49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Experience in developing and implementing Digital Learning initiatives and technology into an educational program.</w:t>
      </w:r>
    </w:p>
    <w:p w14:paraId="5160A06A" w14:textId="1E70B434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Experience in teaching</w:t>
      </w:r>
      <w:r w:rsidR="00C74D8C" w:rsidRPr="00224158">
        <w:rPr>
          <w:rFonts w:asciiTheme="minorHAnsi" w:hAnsiTheme="minorHAnsi" w:cstheme="minorHAnsi"/>
        </w:rPr>
        <w:t xml:space="preserve"> and</w:t>
      </w:r>
      <w:r w:rsidRPr="00224158">
        <w:rPr>
          <w:rFonts w:asciiTheme="minorHAnsi" w:hAnsiTheme="minorHAnsi" w:cstheme="minorHAnsi"/>
        </w:rPr>
        <w:t xml:space="preserve"> learning </w:t>
      </w:r>
      <w:r w:rsidR="00C74D8C" w:rsidRPr="00224158">
        <w:rPr>
          <w:rFonts w:asciiTheme="minorHAnsi" w:hAnsiTheme="minorHAnsi" w:cstheme="minorHAnsi"/>
        </w:rPr>
        <w:t>practices, to support</w:t>
      </w:r>
      <w:r w:rsidRPr="00224158">
        <w:rPr>
          <w:rFonts w:asciiTheme="minorHAnsi" w:hAnsiTheme="minorHAnsi" w:cstheme="minorHAnsi"/>
        </w:rPr>
        <w:t xml:space="preserve"> course development in online and blended contexts</w:t>
      </w:r>
    </w:p>
    <w:p w14:paraId="02F6F00F" w14:textId="75734FEF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Technical and design skills related to building courses in different LMS and associated software (video editing, authoring applications, graphic design, etc.)</w:t>
      </w:r>
      <w:r w:rsidR="00420B2C" w:rsidRPr="00224158">
        <w:rPr>
          <w:rFonts w:asciiTheme="minorHAnsi" w:hAnsiTheme="minorHAnsi" w:cstheme="minorHAnsi"/>
        </w:rPr>
        <w:t xml:space="preserve">. </w:t>
      </w:r>
      <w:r w:rsidR="00E605A2" w:rsidRPr="00224158">
        <w:rPr>
          <w:rFonts w:asciiTheme="minorHAnsi" w:hAnsiTheme="minorHAnsi" w:cstheme="minorHAnsi"/>
        </w:rPr>
        <w:t>Articulate</w:t>
      </w:r>
      <w:r w:rsidR="00420B2C" w:rsidRPr="00224158">
        <w:rPr>
          <w:rFonts w:asciiTheme="minorHAnsi" w:hAnsiTheme="minorHAnsi" w:cstheme="minorHAnsi"/>
        </w:rPr>
        <w:t xml:space="preserve"> Rise</w:t>
      </w:r>
      <w:r w:rsidR="00E605A2" w:rsidRPr="00224158">
        <w:rPr>
          <w:rFonts w:asciiTheme="minorHAnsi" w:hAnsiTheme="minorHAnsi" w:cstheme="minorHAnsi"/>
        </w:rPr>
        <w:t>,</w:t>
      </w:r>
      <w:r w:rsidR="009E584C" w:rsidRPr="00224158">
        <w:rPr>
          <w:rFonts w:asciiTheme="minorHAnsi" w:hAnsiTheme="minorHAnsi" w:cstheme="minorHAnsi"/>
        </w:rPr>
        <w:t xml:space="preserve"> Canva,</w:t>
      </w:r>
      <w:r w:rsidR="00E605A2" w:rsidRPr="00224158">
        <w:rPr>
          <w:rFonts w:asciiTheme="minorHAnsi" w:hAnsiTheme="minorHAnsi" w:cstheme="minorHAnsi"/>
        </w:rPr>
        <w:t xml:space="preserve"> H5P</w:t>
      </w:r>
      <w:r w:rsidR="00420B2C" w:rsidRPr="00224158">
        <w:rPr>
          <w:rFonts w:asciiTheme="minorHAnsi" w:hAnsiTheme="minorHAnsi" w:cstheme="minorHAnsi"/>
        </w:rPr>
        <w:t xml:space="preserve"> and Adobe Creative Cloud.</w:t>
      </w:r>
    </w:p>
    <w:p w14:paraId="566411FD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lastRenderedPageBreak/>
        <w:t>Demonstrated proficiency in using ICT and relevant software and database packages.</w:t>
      </w:r>
    </w:p>
    <w:p w14:paraId="58130D00" w14:textId="669EC4E4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Well-developed verbal communication and interpersonal skills, with proven ability to build rapport, and interact effectively with a broad range of people at all levels. This includes the ability to deal with and support staff in the development of the SEDA program.</w:t>
      </w:r>
    </w:p>
    <w:p w14:paraId="6DE68DAB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Demonstrated problem-solving skills and the ability to think creatively to identify solutions.</w:t>
      </w:r>
    </w:p>
    <w:p w14:paraId="40D5BCB3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Effective presentation and facilitation skills and ability to use a range of methods to engage staff and students.</w:t>
      </w:r>
    </w:p>
    <w:p w14:paraId="62B5084D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Strong written communication skills, with an ability to write program materials and appropriate instructional documentation.</w:t>
      </w:r>
    </w:p>
    <w:p w14:paraId="560C53AE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Ability to work independently and contribute effectively as a team member to achieve goals.</w:t>
      </w:r>
    </w:p>
    <w:p w14:paraId="31F30EA8" w14:textId="20514984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Strong organisational, planning and time management skills with an ability to prioritise and manage workload, meet </w:t>
      </w:r>
      <w:r w:rsidR="00B72DE0" w:rsidRPr="00224158">
        <w:rPr>
          <w:rFonts w:asciiTheme="minorHAnsi" w:hAnsiTheme="minorHAnsi" w:cstheme="minorHAnsi"/>
        </w:rPr>
        <w:t>deadlines,</w:t>
      </w:r>
      <w:r w:rsidRPr="00224158">
        <w:rPr>
          <w:rFonts w:asciiTheme="minorHAnsi" w:hAnsiTheme="minorHAnsi" w:cstheme="minorHAnsi"/>
        </w:rPr>
        <w:t xml:space="preserve"> and adapt to changing circumstances.</w:t>
      </w:r>
    </w:p>
    <w:p w14:paraId="2586075C" w14:textId="6C9109DF" w:rsidR="00F659D6" w:rsidRPr="00224158" w:rsidRDefault="00F659D6" w:rsidP="00371F84">
      <w:pPr>
        <w:pStyle w:val="ListParagraph"/>
        <w:spacing w:before="120" w:after="60" w:line="276" w:lineRule="auto"/>
        <w:ind w:left="714"/>
        <w:jc w:val="both"/>
        <w:rPr>
          <w:rFonts w:asciiTheme="minorHAnsi" w:hAnsiTheme="minorHAnsi" w:cstheme="minorHAnsi"/>
        </w:rPr>
      </w:pPr>
    </w:p>
    <w:p w14:paraId="13349A57" w14:textId="77777777" w:rsidR="00371F84" w:rsidRPr="00224158" w:rsidRDefault="00371F84" w:rsidP="00371F84">
      <w:pPr>
        <w:pStyle w:val="ListParagraph"/>
        <w:spacing w:before="120" w:after="60" w:line="276" w:lineRule="auto"/>
        <w:ind w:left="714"/>
        <w:jc w:val="both"/>
        <w:rPr>
          <w:rFonts w:asciiTheme="minorHAnsi" w:hAnsiTheme="minorHAnsi" w:cstheme="minorHAnsi"/>
        </w:rPr>
      </w:pPr>
    </w:p>
    <w:p w14:paraId="21D52C2A" w14:textId="77777777" w:rsidR="00F659D6" w:rsidRPr="00224158" w:rsidRDefault="00F659D6" w:rsidP="00371F8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224158">
        <w:rPr>
          <w:rFonts w:asciiTheme="minorHAnsi" w:hAnsiTheme="minorHAnsi" w:cstheme="minorHAnsi"/>
          <w:b/>
          <w:color w:val="002060"/>
        </w:rPr>
        <w:t>Other Requirements</w:t>
      </w:r>
    </w:p>
    <w:p w14:paraId="0CA6C18B" w14:textId="2758176B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Conditions of engagement including probation, </w:t>
      </w:r>
      <w:r w:rsidR="00CB3F2A" w:rsidRPr="00224158">
        <w:rPr>
          <w:rFonts w:asciiTheme="minorHAnsi" w:hAnsiTheme="minorHAnsi" w:cstheme="minorHAnsi"/>
        </w:rPr>
        <w:t>health,</w:t>
      </w:r>
      <w:r w:rsidRPr="00224158">
        <w:rPr>
          <w:rFonts w:asciiTheme="minorHAnsi" w:hAnsiTheme="minorHAnsi" w:cstheme="minorHAnsi"/>
        </w:rPr>
        <w:t xml:space="preserve"> and character checks (including police records check and working with Children Check) will apply to this position.  </w:t>
      </w:r>
    </w:p>
    <w:p w14:paraId="745BB53A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 xml:space="preserve">To be eligible for engagement, </w:t>
      </w:r>
      <w:r w:rsidRPr="00224158">
        <w:rPr>
          <w:rFonts w:asciiTheme="minorHAnsi" w:hAnsiTheme="minorHAnsi" w:cstheme="minorHAnsi"/>
          <w:color w:val="000000"/>
          <w:shd w:val="clear" w:color="auto" w:fill="FFFFFF"/>
        </w:rPr>
        <w:t>you must have Australian or New Zealand citizenship or permanent residency status.</w:t>
      </w:r>
    </w:p>
    <w:p w14:paraId="7D447A10" w14:textId="77777777" w:rsidR="00F659D6" w:rsidRPr="00224158" w:rsidRDefault="00F659D6" w:rsidP="00371F84">
      <w:pPr>
        <w:pStyle w:val="ListParagraph"/>
        <w:numPr>
          <w:ilvl w:val="0"/>
          <w:numId w:val="2"/>
        </w:numPr>
        <w:spacing w:before="120" w:after="60" w:line="276" w:lineRule="auto"/>
        <w:jc w:val="both"/>
        <w:rPr>
          <w:rFonts w:asciiTheme="minorHAnsi" w:hAnsiTheme="minorHAnsi" w:cstheme="minorHAnsi"/>
        </w:rPr>
      </w:pPr>
      <w:r w:rsidRPr="00224158">
        <w:rPr>
          <w:rFonts w:asciiTheme="minorHAnsi" w:hAnsiTheme="minorHAnsi" w:cstheme="minorHAnsi"/>
        </w:rPr>
        <w:t>Applicants need to meet the selection criteria outlined in SEDA Group’s Skills First contract and may be required to complete a ‘Fit and proper person declaration form’ to be eligible for engagement.</w:t>
      </w:r>
    </w:p>
    <w:p w14:paraId="25C7D869" w14:textId="77777777" w:rsidR="00F659D6" w:rsidRPr="00224158" w:rsidRDefault="00F659D6" w:rsidP="00371F84">
      <w:pPr>
        <w:pStyle w:val="ListParagraph"/>
        <w:spacing w:before="120" w:after="60" w:line="276" w:lineRule="auto"/>
        <w:ind w:left="360"/>
        <w:jc w:val="both"/>
        <w:rPr>
          <w:rFonts w:asciiTheme="minorHAnsi" w:hAnsiTheme="minorHAnsi" w:cstheme="minorHAnsi"/>
        </w:rPr>
      </w:pPr>
    </w:p>
    <w:p w14:paraId="7EC605D0" w14:textId="6D88811F" w:rsidR="00F659D6" w:rsidRPr="00224158" w:rsidRDefault="00F659D6" w:rsidP="00371F84">
      <w:pPr>
        <w:tabs>
          <w:tab w:val="left" w:pos="1425"/>
        </w:tabs>
        <w:spacing w:before="120" w:after="60" w:line="276" w:lineRule="auto"/>
        <w:rPr>
          <w:rFonts w:asciiTheme="minorHAnsi" w:hAnsiTheme="minorHAnsi" w:cstheme="minorHAnsi"/>
          <w:b/>
        </w:rPr>
      </w:pPr>
      <w:r w:rsidRPr="00224158">
        <w:rPr>
          <w:rFonts w:asciiTheme="minorHAnsi" w:hAnsiTheme="minorHAnsi" w:cstheme="minorHAnsi"/>
        </w:rPr>
        <w:t xml:space="preserve">The list of responsibilities herein is not intended to be </w:t>
      </w:r>
      <w:r w:rsidR="0080278E" w:rsidRPr="00224158">
        <w:rPr>
          <w:rFonts w:asciiTheme="minorHAnsi" w:hAnsiTheme="minorHAnsi" w:cstheme="minorHAnsi"/>
        </w:rPr>
        <w:t>all-inclusive and</w:t>
      </w:r>
      <w:r w:rsidRPr="00224158">
        <w:rPr>
          <w:rFonts w:asciiTheme="minorHAnsi" w:hAnsiTheme="minorHAnsi" w:cstheme="minorHAnsi"/>
        </w:rPr>
        <w:t xml:space="preserve"> may include additional responsibilities as required and assigned.  It may become necessary to modify/change these position responsibilities from time to time.</w:t>
      </w:r>
    </w:p>
    <w:p w14:paraId="0DD9FC52" w14:textId="6411A57D" w:rsidR="00F659D6" w:rsidRPr="00224158" w:rsidRDefault="00F659D6" w:rsidP="00371F84">
      <w:pPr>
        <w:spacing w:before="120" w:after="60" w:line="276" w:lineRule="auto"/>
        <w:jc w:val="both"/>
        <w:outlineLvl w:val="0"/>
        <w:rPr>
          <w:rFonts w:asciiTheme="minorHAnsi" w:hAnsiTheme="minorHAnsi" w:cstheme="minorHAnsi"/>
          <w:b/>
        </w:rPr>
      </w:pPr>
    </w:p>
    <w:sectPr w:rsidR="00F659D6" w:rsidRPr="00224158" w:rsidSect="00BB3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88" w:right="1134" w:bottom="2155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67E1" w14:textId="77777777" w:rsidR="00C8000E" w:rsidRDefault="00C8000E">
      <w:r>
        <w:separator/>
      </w:r>
    </w:p>
  </w:endnote>
  <w:endnote w:type="continuationSeparator" w:id="0">
    <w:p w14:paraId="697CBC10" w14:textId="77777777" w:rsidR="00C8000E" w:rsidRDefault="00C8000E">
      <w:r>
        <w:continuationSeparator/>
      </w:r>
    </w:p>
  </w:endnote>
  <w:endnote w:type="continuationNotice" w:id="1">
    <w:p w14:paraId="62F2FE40" w14:textId="77777777" w:rsidR="00C8000E" w:rsidRDefault="00C80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94E" w14:textId="77777777" w:rsidR="00897410" w:rsidRDefault="00897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CFA4" w14:textId="77777777" w:rsidR="00897410" w:rsidRDefault="00897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7DD" w14:textId="77777777" w:rsidR="00897410" w:rsidRDefault="00897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398E" w14:textId="77777777" w:rsidR="00C8000E" w:rsidRDefault="00C8000E">
      <w:r>
        <w:separator/>
      </w:r>
    </w:p>
  </w:footnote>
  <w:footnote w:type="continuationSeparator" w:id="0">
    <w:p w14:paraId="0C47A305" w14:textId="77777777" w:rsidR="00C8000E" w:rsidRDefault="00C8000E">
      <w:r>
        <w:continuationSeparator/>
      </w:r>
    </w:p>
  </w:footnote>
  <w:footnote w:type="continuationNotice" w:id="1">
    <w:p w14:paraId="12AE5067" w14:textId="77777777" w:rsidR="00C8000E" w:rsidRDefault="00C80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4346" w14:textId="77777777" w:rsidR="00897410" w:rsidRDefault="00897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84D" w14:textId="08D12911" w:rsidR="00BB336A" w:rsidRDefault="00F659D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AB7E3A" wp14:editId="5A1679F8">
          <wp:simplePos x="0" y="0"/>
          <wp:positionH relativeFrom="column">
            <wp:posOffset>-724477</wp:posOffset>
          </wp:positionH>
          <wp:positionV relativeFrom="paragraph">
            <wp:posOffset>-450066</wp:posOffset>
          </wp:positionV>
          <wp:extent cx="7564284" cy="106917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84" cy="10691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78FD" w14:textId="77777777" w:rsidR="00897410" w:rsidRDefault="0089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62"/>
    <w:multiLevelType w:val="hybridMultilevel"/>
    <w:tmpl w:val="A41C3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177"/>
    <w:multiLevelType w:val="hybridMultilevel"/>
    <w:tmpl w:val="2BB0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680"/>
    <w:multiLevelType w:val="hybridMultilevel"/>
    <w:tmpl w:val="2A2082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592D"/>
    <w:multiLevelType w:val="hybridMultilevel"/>
    <w:tmpl w:val="E46EC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62D2"/>
    <w:multiLevelType w:val="hybridMultilevel"/>
    <w:tmpl w:val="E06E8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2C0"/>
    <w:multiLevelType w:val="hybridMultilevel"/>
    <w:tmpl w:val="82127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923DC"/>
    <w:multiLevelType w:val="hybridMultilevel"/>
    <w:tmpl w:val="DF96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4CCA"/>
    <w:multiLevelType w:val="hybridMultilevel"/>
    <w:tmpl w:val="C1742E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87247"/>
    <w:multiLevelType w:val="hybridMultilevel"/>
    <w:tmpl w:val="78CA5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A0DF6"/>
    <w:multiLevelType w:val="hybridMultilevel"/>
    <w:tmpl w:val="D9C4CC4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71FD"/>
    <w:multiLevelType w:val="hybridMultilevel"/>
    <w:tmpl w:val="4BCA0146"/>
    <w:lvl w:ilvl="0" w:tplc="B1D841B0">
      <w:start w:val="1"/>
      <w:numFmt w:val="bullet"/>
      <w:lvlText w:val=""/>
      <w:lvlJc w:val="left"/>
      <w:pPr>
        <w:tabs>
          <w:tab w:val="num" w:pos="284"/>
        </w:tabs>
        <w:ind w:left="720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26B3"/>
    <w:multiLevelType w:val="hybridMultilevel"/>
    <w:tmpl w:val="8960CA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F436F"/>
    <w:multiLevelType w:val="hybridMultilevel"/>
    <w:tmpl w:val="87DCA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A1796"/>
    <w:multiLevelType w:val="hybridMultilevel"/>
    <w:tmpl w:val="38E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7261"/>
    <w:multiLevelType w:val="hybridMultilevel"/>
    <w:tmpl w:val="0A687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C09D0"/>
    <w:multiLevelType w:val="hybridMultilevel"/>
    <w:tmpl w:val="3006C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9059B"/>
    <w:multiLevelType w:val="hybridMultilevel"/>
    <w:tmpl w:val="7CA2D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B6BDA"/>
    <w:multiLevelType w:val="hybridMultilevel"/>
    <w:tmpl w:val="FB0241EC"/>
    <w:lvl w:ilvl="0" w:tplc="CB503CB8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91C3E"/>
    <w:multiLevelType w:val="hybridMultilevel"/>
    <w:tmpl w:val="6F7A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15290">
    <w:abstractNumId w:val="2"/>
  </w:num>
  <w:num w:numId="2" w16cid:durableId="1851992336">
    <w:abstractNumId w:val="9"/>
  </w:num>
  <w:num w:numId="3" w16cid:durableId="1208950852">
    <w:abstractNumId w:val="13"/>
  </w:num>
  <w:num w:numId="4" w16cid:durableId="832525740">
    <w:abstractNumId w:val="1"/>
  </w:num>
  <w:num w:numId="5" w16cid:durableId="634413979">
    <w:abstractNumId w:val="4"/>
  </w:num>
  <w:num w:numId="6" w16cid:durableId="1315404999">
    <w:abstractNumId w:val="0"/>
  </w:num>
  <w:num w:numId="7" w16cid:durableId="905267369">
    <w:abstractNumId w:val="3"/>
  </w:num>
  <w:num w:numId="8" w16cid:durableId="856424994">
    <w:abstractNumId w:val="11"/>
  </w:num>
  <w:num w:numId="9" w16cid:durableId="348457057">
    <w:abstractNumId w:val="8"/>
  </w:num>
  <w:num w:numId="10" w16cid:durableId="1572813664">
    <w:abstractNumId w:val="14"/>
  </w:num>
  <w:num w:numId="11" w16cid:durableId="1339231908">
    <w:abstractNumId w:val="7"/>
  </w:num>
  <w:num w:numId="12" w16cid:durableId="1738940295">
    <w:abstractNumId w:val="6"/>
  </w:num>
  <w:num w:numId="13" w16cid:durableId="1947620328">
    <w:abstractNumId w:val="12"/>
  </w:num>
  <w:num w:numId="14" w16cid:durableId="488057199">
    <w:abstractNumId w:val="18"/>
  </w:num>
  <w:num w:numId="15" w16cid:durableId="1086924704">
    <w:abstractNumId w:val="16"/>
  </w:num>
  <w:num w:numId="16" w16cid:durableId="1867792641">
    <w:abstractNumId w:val="5"/>
  </w:num>
  <w:num w:numId="17" w16cid:durableId="628514427">
    <w:abstractNumId w:val="15"/>
  </w:num>
  <w:num w:numId="18" w16cid:durableId="1433208879">
    <w:abstractNumId w:val="10"/>
  </w:num>
  <w:num w:numId="19" w16cid:durableId="17192061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zMDY2NTM3MLEwtDRX0lEKTi0uzszPAykwqwUAMRZNbSwAAAA="/>
  </w:docVars>
  <w:rsids>
    <w:rsidRoot w:val="00F659D6"/>
    <w:rsid w:val="00003CE3"/>
    <w:rsid w:val="00005FD3"/>
    <w:rsid w:val="00006D8E"/>
    <w:rsid w:val="00007347"/>
    <w:rsid w:val="000076C3"/>
    <w:rsid w:val="00010925"/>
    <w:rsid w:val="00024B9E"/>
    <w:rsid w:val="00055E2F"/>
    <w:rsid w:val="000565C9"/>
    <w:rsid w:val="00070B07"/>
    <w:rsid w:val="00080F76"/>
    <w:rsid w:val="00083767"/>
    <w:rsid w:val="0009107E"/>
    <w:rsid w:val="00095BB6"/>
    <w:rsid w:val="000A478C"/>
    <w:rsid w:val="000A54A5"/>
    <w:rsid w:val="000B1604"/>
    <w:rsid w:val="000C316F"/>
    <w:rsid w:val="000C495F"/>
    <w:rsid w:val="000D5018"/>
    <w:rsid w:val="000D6A24"/>
    <w:rsid w:val="000E53A6"/>
    <w:rsid w:val="000E6E72"/>
    <w:rsid w:val="000F0D48"/>
    <w:rsid w:val="000F158D"/>
    <w:rsid w:val="000F743B"/>
    <w:rsid w:val="00115FA5"/>
    <w:rsid w:val="00116A45"/>
    <w:rsid w:val="00124E8A"/>
    <w:rsid w:val="00126798"/>
    <w:rsid w:val="00130505"/>
    <w:rsid w:val="00133A32"/>
    <w:rsid w:val="001428AF"/>
    <w:rsid w:val="0017055E"/>
    <w:rsid w:val="00181656"/>
    <w:rsid w:val="00191F14"/>
    <w:rsid w:val="00192364"/>
    <w:rsid w:val="001B7C9B"/>
    <w:rsid w:val="001D1700"/>
    <w:rsid w:val="001D35EF"/>
    <w:rsid w:val="00200D1B"/>
    <w:rsid w:val="002105B9"/>
    <w:rsid w:val="0021299F"/>
    <w:rsid w:val="002131C6"/>
    <w:rsid w:val="002231AD"/>
    <w:rsid w:val="00224158"/>
    <w:rsid w:val="0024028B"/>
    <w:rsid w:val="00251E01"/>
    <w:rsid w:val="00254B80"/>
    <w:rsid w:val="00265E66"/>
    <w:rsid w:val="0028197D"/>
    <w:rsid w:val="00283632"/>
    <w:rsid w:val="00285B41"/>
    <w:rsid w:val="00290174"/>
    <w:rsid w:val="00294A86"/>
    <w:rsid w:val="002B0278"/>
    <w:rsid w:val="002C2B52"/>
    <w:rsid w:val="002D0422"/>
    <w:rsid w:val="002D0E63"/>
    <w:rsid w:val="002D3A1E"/>
    <w:rsid w:val="002F58CC"/>
    <w:rsid w:val="00321605"/>
    <w:rsid w:val="00325959"/>
    <w:rsid w:val="00343D9B"/>
    <w:rsid w:val="0035676B"/>
    <w:rsid w:val="003608F5"/>
    <w:rsid w:val="00360DEE"/>
    <w:rsid w:val="00371F84"/>
    <w:rsid w:val="003822DC"/>
    <w:rsid w:val="00382B10"/>
    <w:rsid w:val="00392AA4"/>
    <w:rsid w:val="003A26E9"/>
    <w:rsid w:val="003F1BDA"/>
    <w:rsid w:val="004140A9"/>
    <w:rsid w:val="00420B2C"/>
    <w:rsid w:val="004254BD"/>
    <w:rsid w:val="00444476"/>
    <w:rsid w:val="00460F02"/>
    <w:rsid w:val="00471284"/>
    <w:rsid w:val="0047287F"/>
    <w:rsid w:val="00480A20"/>
    <w:rsid w:val="0048562B"/>
    <w:rsid w:val="00495660"/>
    <w:rsid w:val="00495BD1"/>
    <w:rsid w:val="00495EB3"/>
    <w:rsid w:val="004C2742"/>
    <w:rsid w:val="004E197D"/>
    <w:rsid w:val="004E2262"/>
    <w:rsid w:val="004E73BD"/>
    <w:rsid w:val="005041E6"/>
    <w:rsid w:val="00516076"/>
    <w:rsid w:val="00522053"/>
    <w:rsid w:val="00533113"/>
    <w:rsid w:val="005352B2"/>
    <w:rsid w:val="00536A3A"/>
    <w:rsid w:val="00541028"/>
    <w:rsid w:val="0054425F"/>
    <w:rsid w:val="005553D1"/>
    <w:rsid w:val="00563575"/>
    <w:rsid w:val="005653D5"/>
    <w:rsid w:val="0059166D"/>
    <w:rsid w:val="005B470C"/>
    <w:rsid w:val="005C12A7"/>
    <w:rsid w:val="005C6B7B"/>
    <w:rsid w:val="005C6E6F"/>
    <w:rsid w:val="005D1D28"/>
    <w:rsid w:val="005D4CA6"/>
    <w:rsid w:val="005E5813"/>
    <w:rsid w:val="00606F3F"/>
    <w:rsid w:val="00614D96"/>
    <w:rsid w:val="00621D5F"/>
    <w:rsid w:val="00637CCA"/>
    <w:rsid w:val="00641FBC"/>
    <w:rsid w:val="00647A29"/>
    <w:rsid w:val="006503E7"/>
    <w:rsid w:val="006533C8"/>
    <w:rsid w:val="00665C0E"/>
    <w:rsid w:val="006672B1"/>
    <w:rsid w:val="00673153"/>
    <w:rsid w:val="006854C4"/>
    <w:rsid w:val="0068584C"/>
    <w:rsid w:val="00690B47"/>
    <w:rsid w:val="00695F33"/>
    <w:rsid w:val="006967E9"/>
    <w:rsid w:val="006A002A"/>
    <w:rsid w:val="006B2711"/>
    <w:rsid w:val="006D3670"/>
    <w:rsid w:val="006D65D7"/>
    <w:rsid w:val="006E5C37"/>
    <w:rsid w:val="006F5977"/>
    <w:rsid w:val="006F5F6F"/>
    <w:rsid w:val="006F7DA0"/>
    <w:rsid w:val="00704BC7"/>
    <w:rsid w:val="007115E6"/>
    <w:rsid w:val="00711C73"/>
    <w:rsid w:val="00721F94"/>
    <w:rsid w:val="007267E4"/>
    <w:rsid w:val="00730EB1"/>
    <w:rsid w:val="007318F5"/>
    <w:rsid w:val="00731D84"/>
    <w:rsid w:val="00734EC9"/>
    <w:rsid w:val="00737EB0"/>
    <w:rsid w:val="00744634"/>
    <w:rsid w:val="00754BC6"/>
    <w:rsid w:val="00770A05"/>
    <w:rsid w:val="00770B21"/>
    <w:rsid w:val="00783DF2"/>
    <w:rsid w:val="00786388"/>
    <w:rsid w:val="00796952"/>
    <w:rsid w:val="007B702F"/>
    <w:rsid w:val="007D52AE"/>
    <w:rsid w:val="007E1733"/>
    <w:rsid w:val="007E19EB"/>
    <w:rsid w:val="007F7FB4"/>
    <w:rsid w:val="0080278E"/>
    <w:rsid w:val="00806271"/>
    <w:rsid w:val="00822508"/>
    <w:rsid w:val="008227BE"/>
    <w:rsid w:val="0084731E"/>
    <w:rsid w:val="0085298F"/>
    <w:rsid w:val="00860989"/>
    <w:rsid w:val="00863875"/>
    <w:rsid w:val="008746B7"/>
    <w:rsid w:val="008841D4"/>
    <w:rsid w:val="00892521"/>
    <w:rsid w:val="0089590C"/>
    <w:rsid w:val="00897410"/>
    <w:rsid w:val="00897E20"/>
    <w:rsid w:val="008A1D23"/>
    <w:rsid w:val="008A6439"/>
    <w:rsid w:val="008B3166"/>
    <w:rsid w:val="008B411B"/>
    <w:rsid w:val="008B4D21"/>
    <w:rsid w:val="008C65C7"/>
    <w:rsid w:val="008D003C"/>
    <w:rsid w:val="008D4DDD"/>
    <w:rsid w:val="008E0F6F"/>
    <w:rsid w:val="008E4F7E"/>
    <w:rsid w:val="00906F9F"/>
    <w:rsid w:val="0092460D"/>
    <w:rsid w:val="0094144F"/>
    <w:rsid w:val="00967ECA"/>
    <w:rsid w:val="00976F8A"/>
    <w:rsid w:val="00976FBF"/>
    <w:rsid w:val="009801A9"/>
    <w:rsid w:val="009816D4"/>
    <w:rsid w:val="0099550B"/>
    <w:rsid w:val="009A22AC"/>
    <w:rsid w:val="009A3139"/>
    <w:rsid w:val="009B20EE"/>
    <w:rsid w:val="009B282F"/>
    <w:rsid w:val="009B56EC"/>
    <w:rsid w:val="009B5ED8"/>
    <w:rsid w:val="009C0AAA"/>
    <w:rsid w:val="009C62E0"/>
    <w:rsid w:val="009E584C"/>
    <w:rsid w:val="00A01424"/>
    <w:rsid w:val="00A02AD7"/>
    <w:rsid w:val="00A33597"/>
    <w:rsid w:val="00A46657"/>
    <w:rsid w:val="00A47C91"/>
    <w:rsid w:val="00A80241"/>
    <w:rsid w:val="00A8074F"/>
    <w:rsid w:val="00A810B5"/>
    <w:rsid w:val="00A81656"/>
    <w:rsid w:val="00A82BAB"/>
    <w:rsid w:val="00A93C17"/>
    <w:rsid w:val="00AC1598"/>
    <w:rsid w:val="00AD26C5"/>
    <w:rsid w:val="00AD2A70"/>
    <w:rsid w:val="00AD6BB7"/>
    <w:rsid w:val="00AF765B"/>
    <w:rsid w:val="00B012FB"/>
    <w:rsid w:val="00B20E03"/>
    <w:rsid w:val="00B24840"/>
    <w:rsid w:val="00B25211"/>
    <w:rsid w:val="00B3001E"/>
    <w:rsid w:val="00B33478"/>
    <w:rsid w:val="00B3470C"/>
    <w:rsid w:val="00B54499"/>
    <w:rsid w:val="00B579A5"/>
    <w:rsid w:val="00B72DE0"/>
    <w:rsid w:val="00B81BBC"/>
    <w:rsid w:val="00B8211D"/>
    <w:rsid w:val="00B868A6"/>
    <w:rsid w:val="00B945E2"/>
    <w:rsid w:val="00BB15EB"/>
    <w:rsid w:val="00BB336A"/>
    <w:rsid w:val="00BC349B"/>
    <w:rsid w:val="00C04BDD"/>
    <w:rsid w:val="00C07278"/>
    <w:rsid w:val="00C07DBA"/>
    <w:rsid w:val="00C151DD"/>
    <w:rsid w:val="00C226AF"/>
    <w:rsid w:val="00C2478A"/>
    <w:rsid w:val="00C25083"/>
    <w:rsid w:val="00C25386"/>
    <w:rsid w:val="00C344A0"/>
    <w:rsid w:val="00C413DF"/>
    <w:rsid w:val="00C4448D"/>
    <w:rsid w:val="00C55B26"/>
    <w:rsid w:val="00C615E6"/>
    <w:rsid w:val="00C6213E"/>
    <w:rsid w:val="00C621DC"/>
    <w:rsid w:val="00C65B78"/>
    <w:rsid w:val="00C74D8C"/>
    <w:rsid w:val="00C8000E"/>
    <w:rsid w:val="00CA112A"/>
    <w:rsid w:val="00CA453A"/>
    <w:rsid w:val="00CB3F2A"/>
    <w:rsid w:val="00CB5345"/>
    <w:rsid w:val="00CC516C"/>
    <w:rsid w:val="00CC73B6"/>
    <w:rsid w:val="00CD0F52"/>
    <w:rsid w:val="00CE4A31"/>
    <w:rsid w:val="00CF07D4"/>
    <w:rsid w:val="00D00FD9"/>
    <w:rsid w:val="00D145CC"/>
    <w:rsid w:val="00D269E0"/>
    <w:rsid w:val="00D27543"/>
    <w:rsid w:val="00D27C3E"/>
    <w:rsid w:val="00D36046"/>
    <w:rsid w:val="00D36EAA"/>
    <w:rsid w:val="00D42890"/>
    <w:rsid w:val="00D43D3C"/>
    <w:rsid w:val="00D640A3"/>
    <w:rsid w:val="00D65BED"/>
    <w:rsid w:val="00D726AE"/>
    <w:rsid w:val="00D957AB"/>
    <w:rsid w:val="00DB4687"/>
    <w:rsid w:val="00DB721F"/>
    <w:rsid w:val="00DC43F2"/>
    <w:rsid w:val="00DD0372"/>
    <w:rsid w:val="00DE023C"/>
    <w:rsid w:val="00DF25B7"/>
    <w:rsid w:val="00E00D28"/>
    <w:rsid w:val="00E37304"/>
    <w:rsid w:val="00E43233"/>
    <w:rsid w:val="00E43422"/>
    <w:rsid w:val="00E605A2"/>
    <w:rsid w:val="00E66529"/>
    <w:rsid w:val="00E72A74"/>
    <w:rsid w:val="00E73946"/>
    <w:rsid w:val="00E7534D"/>
    <w:rsid w:val="00E77FB4"/>
    <w:rsid w:val="00E82B42"/>
    <w:rsid w:val="00E96A1A"/>
    <w:rsid w:val="00EA2CFA"/>
    <w:rsid w:val="00EB0027"/>
    <w:rsid w:val="00EC06FD"/>
    <w:rsid w:val="00ED30F1"/>
    <w:rsid w:val="00ED34A8"/>
    <w:rsid w:val="00ED7DE0"/>
    <w:rsid w:val="00EE261B"/>
    <w:rsid w:val="00EF021D"/>
    <w:rsid w:val="00EF0320"/>
    <w:rsid w:val="00EF03BB"/>
    <w:rsid w:val="00EF2AC1"/>
    <w:rsid w:val="00F00C0D"/>
    <w:rsid w:val="00F04976"/>
    <w:rsid w:val="00F06705"/>
    <w:rsid w:val="00F11485"/>
    <w:rsid w:val="00F23B18"/>
    <w:rsid w:val="00F24837"/>
    <w:rsid w:val="00F36150"/>
    <w:rsid w:val="00F4008F"/>
    <w:rsid w:val="00F46570"/>
    <w:rsid w:val="00F523D6"/>
    <w:rsid w:val="00F602A9"/>
    <w:rsid w:val="00F659D6"/>
    <w:rsid w:val="00F86E28"/>
    <w:rsid w:val="00F92ADF"/>
    <w:rsid w:val="00F9400E"/>
    <w:rsid w:val="00FC1DDD"/>
    <w:rsid w:val="00FD3FFB"/>
    <w:rsid w:val="00FE3340"/>
    <w:rsid w:val="00FE37F8"/>
    <w:rsid w:val="00FE454E"/>
    <w:rsid w:val="00FF38A1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28E53"/>
  <w15:chartTrackingRefBased/>
  <w15:docId w15:val="{3118F6D6-CCE1-4CCF-AFFB-48FBB37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AF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D6"/>
    <w:rPr>
      <w:rFonts w:ascii="Arial" w:hAnsi="Arial"/>
      <w:lang w:val="en-US"/>
    </w:rPr>
  </w:style>
  <w:style w:type="table" w:styleId="TableGrid">
    <w:name w:val="Table Grid"/>
    <w:basedOn w:val="TableNormal"/>
    <w:uiPriority w:val="59"/>
    <w:rsid w:val="00F659D6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59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659D6"/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659D6"/>
    <w:rPr>
      <w:rFonts w:ascii="Calibri" w:hAnsi="Calibri"/>
      <w:szCs w:val="21"/>
    </w:rPr>
  </w:style>
  <w:style w:type="paragraph" w:customStyle="1" w:styleId="Default">
    <w:name w:val="Default"/>
    <w:rsid w:val="00F659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59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BodyText2">
    <w:name w:val="Body Text 2"/>
    <w:basedOn w:val="Normal"/>
    <w:link w:val="BodyText2Char"/>
    <w:rsid w:val="00F659D6"/>
    <w:pPr>
      <w:spacing w:after="120" w:line="480" w:lineRule="auto"/>
    </w:pPr>
    <w:rPr>
      <w:rFonts w:ascii="Verdana" w:eastAsia="Times New Roman" w:hAnsi="Verdana" w:cs="Times New Roman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F659D6"/>
    <w:rPr>
      <w:rFonts w:ascii="Verdana" w:eastAsia="Times New Roman" w:hAnsi="Verdana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FE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4E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ee3fc-e840-40cf-b8f1-2e5c737026d7" xsi:nil="true"/>
    <lcf76f155ced4ddcb4097134ff3c332f xmlns="9f04fb79-681c-447f-b771-04d8aa173f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F1053C132D45A0FF895526569B4E" ma:contentTypeVersion="16" ma:contentTypeDescription="Create a new document." ma:contentTypeScope="" ma:versionID="49ef1ddb672b3da69c57842313db4080">
  <xsd:schema xmlns:xsd="http://www.w3.org/2001/XMLSchema" xmlns:xs="http://www.w3.org/2001/XMLSchema" xmlns:p="http://schemas.microsoft.com/office/2006/metadata/properties" xmlns:ns2="9f04fb79-681c-447f-b771-04d8aa173f38" xmlns:ns3="d7bee3fc-e840-40cf-b8f1-2e5c737026d7" targetNamespace="http://schemas.microsoft.com/office/2006/metadata/properties" ma:root="true" ma:fieldsID="bc615abc2978d8395fe80eb12e31e1b4" ns2:_="" ns3:_="">
    <xsd:import namespace="9f04fb79-681c-447f-b771-04d8aa173f38"/>
    <xsd:import namespace="d7bee3fc-e840-40cf-b8f1-2e5c73702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fb79-681c-447f-b771-04d8aa173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5fa0a2-379c-409f-8766-4f7ed1c15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ee3fc-e840-40cf-b8f1-2e5c73702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f456c-674f-4415-a2f2-0a5521e27b5e}" ma:internalName="TaxCatchAll" ma:showField="CatchAllData" ma:web="d7bee3fc-e840-40cf-b8f1-2e5c73702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5077-1EB4-4E6B-8909-52C89E05A98D}">
  <ds:schemaRefs>
    <ds:schemaRef ds:uri="http://schemas.microsoft.com/office/2006/metadata/properties"/>
    <ds:schemaRef ds:uri="http://schemas.microsoft.com/office/infopath/2007/PartnerControls"/>
    <ds:schemaRef ds:uri="d7bee3fc-e840-40cf-b8f1-2e5c737026d7"/>
    <ds:schemaRef ds:uri="9f04fb79-681c-447f-b771-04d8aa173f38"/>
  </ds:schemaRefs>
</ds:datastoreItem>
</file>

<file path=customXml/itemProps2.xml><?xml version="1.0" encoding="utf-8"?>
<ds:datastoreItem xmlns:ds="http://schemas.openxmlformats.org/officeDocument/2006/customXml" ds:itemID="{1C5E4974-40E3-47B2-8261-D61077068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D5A43-1518-4833-8DEB-658EA384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fb79-681c-447f-b771-04d8aa173f38"/>
    <ds:schemaRef ds:uri="d7bee3fc-e840-40cf-b8f1-2e5c73702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DFC7F-CA31-49DC-AFC6-A87C96CE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Cassie Harris</cp:lastModifiedBy>
  <cp:revision>3</cp:revision>
  <dcterms:created xsi:type="dcterms:W3CDTF">2022-10-12T23:01:00Z</dcterms:created>
  <dcterms:modified xsi:type="dcterms:W3CDTF">2022-10-16T22:51:00Z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0x01010077D4F1053C132D45A0FF895526569B4E</vt:lpwstr>
  </property>
</Properties>
</file>